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CCF2" w14:textId="22BA7D5E" w:rsidR="004921F3" w:rsidRDefault="004921F3" w:rsidP="004921F3">
      <w:pPr>
        <w:pStyle w:val="Heading1"/>
      </w:pPr>
      <w:r>
        <w:t xml:space="preserve">[Hospital Name] Performs the first </w:t>
      </w:r>
      <w:r w:rsidR="00B11448">
        <w:t>t</w:t>
      </w:r>
      <w:r>
        <w:t>wo-level pro</w:t>
      </w:r>
      <w:r w:rsidRPr="00B11448">
        <w:rPr>
          <w:b/>
          <w:bCs/>
        </w:rPr>
        <w:t>disc</w:t>
      </w:r>
      <w:r w:rsidRPr="000E7EFA">
        <w:rPr>
          <w:b/>
          <w:bCs/>
        </w:rPr>
        <w:t>® L</w:t>
      </w:r>
      <w:r>
        <w:t xml:space="preserve"> Total Disc Replacement in [City/State]</w:t>
      </w:r>
    </w:p>
    <w:p w14:paraId="2BFD38B5" w14:textId="77777777" w:rsidR="004921F3" w:rsidRDefault="004921F3" w:rsidP="004921F3"/>
    <w:p w14:paraId="2C753499" w14:textId="2C08A351" w:rsidR="004921F3" w:rsidRDefault="00413C68" w:rsidP="004921F3">
      <w:r>
        <w:t>[City, State</w:t>
      </w:r>
      <w:r w:rsidR="00BC62B7">
        <w:t>, Date</w:t>
      </w:r>
      <w:r>
        <w:t xml:space="preserve">] - </w:t>
      </w:r>
      <w:r w:rsidR="004921F3">
        <w:t xml:space="preserve">[Hospital Name] in [City, State] became the first center in the </w:t>
      </w:r>
      <w:r w:rsidR="003E2FC6">
        <w:t>area</w:t>
      </w:r>
      <w:r w:rsidR="004921F3">
        <w:t xml:space="preserve"> to perform a two-level </w:t>
      </w:r>
      <w:r w:rsidR="00523FF9">
        <w:t>lumbar t</w:t>
      </w:r>
      <w:r w:rsidR="004921F3">
        <w:t xml:space="preserve">otal </w:t>
      </w:r>
      <w:r w:rsidR="00523FF9">
        <w:t>d</w:t>
      </w:r>
      <w:r w:rsidR="004921F3">
        <w:t xml:space="preserve">isc </w:t>
      </w:r>
      <w:r w:rsidR="00523FF9">
        <w:t>r</w:t>
      </w:r>
      <w:r w:rsidR="004921F3">
        <w:t>eplacement</w:t>
      </w:r>
      <w:r w:rsidR="007D5B08">
        <w:t xml:space="preserve"> (TDR)</w:t>
      </w:r>
      <w:r w:rsidR="00523FF9">
        <w:t xml:space="preserve"> procedure</w:t>
      </w:r>
      <w:r w:rsidR="004921F3">
        <w:t xml:space="preserve">. [Spine Surgeon Name] performed the surgery with [Approach Surgeon Name]. </w:t>
      </w:r>
      <w:r w:rsidR="00523FF9">
        <w:t xml:space="preserve">The </w:t>
      </w:r>
      <w:r w:rsidR="004921F3">
        <w:t>pro</w:t>
      </w:r>
      <w:r w:rsidR="004921F3" w:rsidRPr="000E7EFA">
        <w:rPr>
          <w:b/>
          <w:bCs/>
        </w:rPr>
        <w:t>disc L</w:t>
      </w:r>
      <w:r w:rsidR="004921F3">
        <w:t xml:space="preserve"> </w:t>
      </w:r>
      <w:r w:rsidR="00523FF9">
        <w:t xml:space="preserve">system </w:t>
      </w:r>
      <w:r w:rsidR="00740703">
        <w:t xml:space="preserve">received </w:t>
      </w:r>
      <w:r w:rsidR="004921F3">
        <w:t xml:space="preserve">one-level FDA approval in 2006 and </w:t>
      </w:r>
      <w:r w:rsidR="00591D90">
        <w:t xml:space="preserve">since </w:t>
      </w:r>
      <w:r w:rsidR="00523FF9">
        <w:t xml:space="preserve">2020 </w:t>
      </w:r>
      <w:r w:rsidR="004921F3">
        <w:t xml:space="preserve">is the only </w:t>
      </w:r>
      <w:r w:rsidR="00523FF9">
        <w:t xml:space="preserve">total disc replacement device in the U.S. approved for </w:t>
      </w:r>
      <w:r w:rsidR="004921F3">
        <w:t xml:space="preserve">two-level </w:t>
      </w:r>
      <w:r w:rsidR="00523FF9">
        <w:t>use in the lumbar spine.</w:t>
      </w:r>
      <w:r w:rsidR="004921F3">
        <w:t xml:space="preserve"> </w:t>
      </w:r>
      <w:r w:rsidR="00637375">
        <w:t xml:space="preserve">Recent </w:t>
      </w:r>
      <w:r w:rsidR="00B11448">
        <w:t xml:space="preserve">expanded insurance coverage </w:t>
      </w:r>
      <w:r w:rsidR="00523FF9">
        <w:t xml:space="preserve">for lumbar TDR </w:t>
      </w:r>
      <w:r w:rsidR="00B11448">
        <w:t>with the pro</w:t>
      </w:r>
      <w:r w:rsidR="00B11448" w:rsidRPr="000E7EFA">
        <w:rPr>
          <w:b/>
          <w:bCs/>
        </w:rPr>
        <w:t>disc L</w:t>
      </w:r>
      <w:r w:rsidR="00B11448">
        <w:t xml:space="preserve"> device contributed to the patient</w:t>
      </w:r>
      <w:r w:rsidR="00840896">
        <w:t>’</w:t>
      </w:r>
      <w:r w:rsidR="00B11448">
        <w:t>s ability to have this procedure</w:t>
      </w:r>
      <w:r w:rsidR="004921F3">
        <w:t>.</w:t>
      </w:r>
    </w:p>
    <w:p w14:paraId="7149B0CD" w14:textId="04C26084" w:rsidR="004921F3" w:rsidRDefault="004921F3" w:rsidP="004921F3">
      <w:r>
        <w:t>The pro</w:t>
      </w:r>
      <w:r w:rsidRPr="000E7EFA">
        <w:rPr>
          <w:b/>
          <w:bCs/>
        </w:rPr>
        <w:t>disc L</w:t>
      </w:r>
      <w:r>
        <w:t xml:space="preserve"> </w:t>
      </w:r>
      <w:r w:rsidR="007D5B08">
        <w:t xml:space="preserve">TDR </w:t>
      </w:r>
      <w:r>
        <w:t>is an alternative to spinal fusion surgery. It enables motion within the spine</w:t>
      </w:r>
      <w:r w:rsidR="00B11448">
        <w:t>—</w:t>
      </w:r>
      <w:r w:rsidR="003D3E0D">
        <w:t xml:space="preserve"> rather than fusing the </w:t>
      </w:r>
      <w:r w:rsidR="009E4F4D">
        <w:t>motion segment</w:t>
      </w:r>
      <w:r w:rsidR="00523FF9">
        <w:t>s</w:t>
      </w:r>
      <w:r w:rsidR="009E4F4D">
        <w:t xml:space="preserve"> together, which </w:t>
      </w:r>
      <w:r w:rsidR="007C4B15">
        <w:t xml:space="preserve">can </w:t>
      </w:r>
      <w:r w:rsidR="009E4F4D">
        <w:t>result in a decrease</w:t>
      </w:r>
      <w:r w:rsidR="003D3E0D">
        <w:t xml:space="preserve"> </w:t>
      </w:r>
      <w:r w:rsidR="009E4F4D">
        <w:t>in mobility.</w:t>
      </w:r>
      <w:r w:rsidR="00E62824">
        <w:t xml:space="preserve"> </w:t>
      </w:r>
      <w:r w:rsidR="001F43CA">
        <w:t>Even i</w:t>
      </w:r>
      <w:r w:rsidR="00E62824">
        <w:t xml:space="preserve">n the </w:t>
      </w:r>
      <w:r w:rsidR="001F43CA">
        <w:t>short</w:t>
      </w:r>
      <w:r w:rsidR="00B11448">
        <w:t>-</w:t>
      </w:r>
      <w:r w:rsidR="007E294B">
        <w:t xml:space="preserve"> to </w:t>
      </w:r>
      <w:r w:rsidR="001F43CA">
        <w:t>medium</w:t>
      </w:r>
      <w:r w:rsidR="00B11448">
        <w:t>-</w:t>
      </w:r>
      <w:r w:rsidR="00E62824">
        <w:t xml:space="preserve">term, </w:t>
      </w:r>
      <w:r w:rsidR="001F43CA">
        <w:t>a comparative five</w:t>
      </w:r>
      <w:r w:rsidR="007C4B15">
        <w:t>-</w:t>
      </w:r>
      <w:r w:rsidR="001F43CA">
        <w:t xml:space="preserve">year study </w:t>
      </w:r>
      <w:r w:rsidR="007E294B">
        <w:t xml:space="preserve">showed </w:t>
      </w:r>
      <w:r w:rsidR="00C32192">
        <w:t xml:space="preserve">a three times </w:t>
      </w:r>
      <w:r w:rsidR="00762776">
        <w:t xml:space="preserve">lower </w:t>
      </w:r>
      <w:r w:rsidR="00C32192">
        <w:t xml:space="preserve">likelihood of </w:t>
      </w:r>
      <w:r w:rsidR="00762776">
        <w:t>adjacent level degeneration</w:t>
      </w:r>
      <w:r w:rsidR="00915187">
        <w:t xml:space="preserve"> </w:t>
      </w:r>
      <w:r w:rsidR="000E7EFA">
        <w:t>in</w:t>
      </w:r>
      <w:r w:rsidR="007C4B15">
        <w:t xml:space="preserve"> </w:t>
      </w:r>
      <w:r w:rsidR="00915187">
        <w:t>those patients receiving the pro</w:t>
      </w:r>
      <w:r w:rsidR="00915187" w:rsidRPr="000E7EFA">
        <w:rPr>
          <w:b/>
          <w:bCs/>
        </w:rPr>
        <w:t>disc L</w:t>
      </w:r>
      <w:r w:rsidR="00915187">
        <w:t xml:space="preserve"> total disc replacement versus those </w:t>
      </w:r>
      <w:r w:rsidR="007C4B15">
        <w:t xml:space="preserve">who </w:t>
      </w:r>
      <w:r w:rsidR="00915187">
        <w:t>received a fusion</w:t>
      </w:r>
      <w:r w:rsidR="00212444">
        <w:rPr>
          <w:rStyle w:val="EndnoteReference"/>
        </w:rPr>
        <w:endnoteReference w:id="1"/>
      </w:r>
      <w:r w:rsidR="00915187">
        <w:t>.</w:t>
      </w:r>
      <w:r w:rsidR="000E7EFA">
        <w:t xml:space="preserve"> (</w:t>
      </w:r>
      <w:r w:rsidR="000E7EFA" w:rsidRPr="000E7EFA">
        <w:t>Adjacent-level degeneration was characterized by a composite score including disc height loss, endplate sclerosis, osteophytes, and spondylolisthesis.)</w:t>
      </w:r>
    </w:p>
    <w:p w14:paraId="276F97F1" w14:textId="72A17837" w:rsidR="004921F3" w:rsidRDefault="00D3176C" w:rsidP="004921F3">
      <w:r>
        <w:t>[Surgeon Quote]</w:t>
      </w:r>
    </w:p>
    <w:p w14:paraId="558A0FD3" w14:textId="25AFE311" w:rsidR="00D3176C" w:rsidRDefault="00D3176C" w:rsidP="004921F3">
      <w:r>
        <w:t>(recommendation) “</w:t>
      </w:r>
      <w:r w:rsidR="00CD5C65">
        <w:t xml:space="preserve">With newly approved </w:t>
      </w:r>
      <w:r w:rsidR="004405F3">
        <w:t xml:space="preserve">two-level use for </w:t>
      </w:r>
      <w:r w:rsidR="00CD5C65">
        <w:t>pro</w:t>
      </w:r>
      <w:r w:rsidR="00CD5C65" w:rsidRPr="000E7EFA">
        <w:rPr>
          <w:b/>
          <w:bCs/>
        </w:rPr>
        <w:t>disc L</w:t>
      </w:r>
      <w:r w:rsidR="00CD5C65">
        <w:t xml:space="preserve">, </w:t>
      </w:r>
      <w:r w:rsidR="004405F3">
        <w:t xml:space="preserve">more of my patients will </w:t>
      </w:r>
      <w:r w:rsidR="000E4651">
        <w:t xml:space="preserve">be able to </w:t>
      </w:r>
      <w:r w:rsidR="004405F3">
        <w:t xml:space="preserve">benefit from </w:t>
      </w:r>
      <w:r w:rsidR="00D34209">
        <w:t>disc replacement technology</w:t>
      </w:r>
      <w:r w:rsidR="00E50C6C">
        <w:t xml:space="preserve">, which enables motion in the </w:t>
      </w:r>
      <w:r w:rsidR="00930A6B">
        <w:t>diseased segment of the spine</w:t>
      </w:r>
      <w:r w:rsidR="00D34209">
        <w:t>. Using a minimally</w:t>
      </w:r>
      <w:r w:rsidR="00B11448">
        <w:t>-</w:t>
      </w:r>
      <w:r w:rsidR="00D34209">
        <w:t>in</w:t>
      </w:r>
      <w:r w:rsidR="009F4B9E">
        <w:t xml:space="preserve">vasive anterior approach, my patients also benefit from </w:t>
      </w:r>
      <w:r w:rsidR="00FA5559">
        <w:t>a much faster recovery and return to active life</w:t>
      </w:r>
      <w:r w:rsidR="00C432CB">
        <w:t xml:space="preserve">, while decreasing the likelihood </w:t>
      </w:r>
      <w:r w:rsidR="000E7005">
        <w:t>of adjacent level degeneration</w:t>
      </w:r>
      <w:r w:rsidR="00FA5559">
        <w:t>.”</w:t>
      </w:r>
    </w:p>
    <w:p w14:paraId="7F24C187" w14:textId="4C1F5955" w:rsidR="004921F3" w:rsidRDefault="00E40E32" w:rsidP="004921F3">
      <w:r>
        <w:t>The first two-level implantation in the U.S. took place in 2002</w:t>
      </w:r>
      <w:r w:rsidR="00B11448">
        <w:t>,</w:t>
      </w:r>
      <w:r w:rsidR="000B3FF5">
        <w:t xml:space="preserve"> as part of a clinical study comparing pro</w:t>
      </w:r>
      <w:r w:rsidR="000B3FF5" w:rsidRPr="000E7EFA">
        <w:rPr>
          <w:b/>
          <w:bCs/>
        </w:rPr>
        <w:t>disc L</w:t>
      </w:r>
      <w:r w:rsidR="000B3FF5">
        <w:t xml:space="preserve"> to fusion. Results from the study have been published in numerous </w:t>
      </w:r>
      <w:r w:rsidR="000E7EFA">
        <w:t xml:space="preserve">peer reviewed journal articles </w:t>
      </w:r>
      <w:r w:rsidR="000B3FF5">
        <w:t>and are part of the 540</w:t>
      </w:r>
      <w:r w:rsidR="00B11448">
        <w:t>+</w:t>
      </w:r>
      <w:r w:rsidR="000B3FF5">
        <w:t xml:space="preserve"> published </w:t>
      </w:r>
      <w:r w:rsidR="000E7EFA">
        <w:t xml:space="preserve">articles </w:t>
      </w:r>
      <w:r w:rsidR="000B3FF5">
        <w:t>o</w:t>
      </w:r>
      <w:r w:rsidR="000E7EFA">
        <w:t>n</w:t>
      </w:r>
      <w:r w:rsidR="000B3FF5">
        <w:t xml:space="preserve"> the pro</w:t>
      </w:r>
      <w:r w:rsidR="000B3FF5" w:rsidRPr="000E7EFA">
        <w:rPr>
          <w:b/>
          <w:bCs/>
        </w:rPr>
        <w:t>disc</w:t>
      </w:r>
      <w:r w:rsidR="000B3FF5">
        <w:t xml:space="preserve"> technology platform.</w:t>
      </w:r>
    </w:p>
    <w:p w14:paraId="3EC40D77" w14:textId="758FE28D" w:rsidR="00E06819" w:rsidRDefault="00E06819" w:rsidP="00C015F2">
      <w:r>
        <w:t>The pro</w:t>
      </w:r>
      <w:r w:rsidRPr="00E06819">
        <w:rPr>
          <w:b/>
          <w:bCs/>
        </w:rPr>
        <w:t>disc</w:t>
      </w:r>
      <w:r w:rsidRPr="000E7EFA">
        <w:rPr>
          <w:b/>
          <w:bCs/>
        </w:rPr>
        <w:t xml:space="preserve"> L </w:t>
      </w:r>
      <w:r w:rsidR="00B11448">
        <w:t xml:space="preserve">device </w:t>
      </w:r>
      <w:r>
        <w:t>is composed of three pieces</w:t>
      </w:r>
      <w:r w:rsidR="00B11448">
        <w:t xml:space="preserve">—two </w:t>
      </w:r>
      <w:r w:rsidR="00840896">
        <w:t>end</w:t>
      </w:r>
      <w:r w:rsidR="00B11448">
        <w:t>plates composed</w:t>
      </w:r>
      <w:r>
        <w:t xml:space="preserve"> of cobalt chromium and titanium</w:t>
      </w:r>
      <w:r w:rsidR="00B11448">
        <w:t>,</w:t>
      </w:r>
      <w:r>
        <w:t xml:space="preserve"> </w:t>
      </w:r>
      <w:r w:rsidR="000E7EFA">
        <w:t xml:space="preserve">and </w:t>
      </w:r>
      <w:r>
        <w:t xml:space="preserve">a </w:t>
      </w:r>
      <w:r w:rsidR="00637375">
        <w:t xml:space="preserve">polyethylene </w:t>
      </w:r>
      <w:r>
        <w:t xml:space="preserve">core that allows the </w:t>
      </w:r>
      <w:r w:rsidR="00DE3530">
        <w:t xml:space="preserve">device </w:t>
      </w:r>
      <w:r>
        <w:t xml:space="preserve">to </w:t>
      </w:r>
      <w:r w:rsidR="00C9504B">
        <w:t xml:space="preserve"> </w:t>
      </w:r>
      <w:r w:rsidR="00DE3530">
        <w:t>restore</w:t>
      </w:r>
      <w:r w:rsidR="0047366D">
        <w:t xml:space="preserve"> </w:t>
      </w:r>
      <w:r w:rsidR="00637375">
        <w:t>normal range of motion</w:t>
      </w:r>
      <w:r w:rsidR="00E35A6A">
        <w:t xml:space="preserve"> at the operated level.</w:t>
      </w:r>
      <w:r w:rsidR="00637375">
        <w:t xml:space="preserve"> </w:t>
      </w:r>
      <w:r>
        <w:t xml:space="preserve"> Patients can go home </w:t>
      </w:r>
      <w:r w:rsidR="00705457">
        <w:t xml:space="preserve">quickly </w:t>
      </w:r>
      <w:r>
        <w:t xml:space="preserve">after surgery and are encouraged </w:t>
      </w:r>
      <w:r w:rsidR="00591D90">
        <w:t>to</w:t>
      </w:r>
      <w:r w:rsidR="0047366D">
        <w:t xml:space="preserve"> resume</w:t>
      </w:r>
      <w:r w:rsidR="00637375">
        <w:t xml:space="preserve"> to their normal activities after</w:t>
      </w:r>
      <w:r w:rsidR="00E35A6A">
        <w:t xml:space="preserve"> </w:t>
      </w:r>
      <w:r w:rsidR="00591D90">
        <w:t xml:space="preserve">a </w:t>
      </w:r>
      <w:r w:rsidR="00E35A6A">
        <w:t>recommended post-</w:t>
      </w:r>
      <w:r w:rsidR="00637375">
        <w:t>operative protocol</w:t>
      </w:r>
      <w:r w:rsidR="00591D90">
        <w:t xml:space="preserve"> that is generally much shorter than for spinal fusion surgery</w:t>
      </w:r>
      <w:r>
        <w:t xml:space="preserve">. </w:t>
      </w:r>
    </w:p>
    <w:p w14:paraId="1AD0EA41" w14:textId="20E9A74E" w:rsidR="00C015F2" w:rsidRDefault="00C015F2" w:rsidP="00C015F2">
      <w:r>
        <w:t>[Surgeon Quote]</w:t>
      </w:r>
    </w:p>
    <w:p w14:paraId="00184BD8" w14:textId="07A8DF13" w:rsidR="00EE2589" w:rsidRDefault="00E84A52" w:rsidP="004921F3">
      <w:r>
        <w:t xml:space="preserve">(recommendation) “Most people over the age of 40 </w:t>
      </w:r>
      <w:r w:rsidR="004167C8">
        <w:t>have some degree of degeneration in their spine</w:t>
      </w:r>
      <w:r w:rsidR="00B11448">
        <w:t>—</w:t>
      </w:r>
      <w:r w:rsidR="004167C8">
        <w:t xml:space="preserve">it is just a part of the aging process. </w:t>
      </w:r>
      <w:r w:rsidR="00896136">
        <w:t xml:space="preserve">Many younger patients have pain due to back injury.  </w:t>
      </w:r>
      <w:r w:rsidR="004167C8">
        <w:t xml:space="preserve">For those patients who don’t respond to </w:t>
      </w:r>
      <w:r w:rsidR="004337A8">
        <w:t xml:space="preserve">non-surgical means of </w:t>
      </w:r>
      <w:r w:rsidR="00B77172">
        <w:t xml:space="preserve">managing </w:t>
      </w:r>
      <w:r w:rsidR="004337A8">
        <w:t xml:space="preserve">their pain, </w:t>
      </w:r>
      <w:r w:rsidR="007F03E2">
        <w:t xml:space="preserve">disc replacement surgery </w:t>
      </w:r>
      <w:r w:rsidR="00705457">
        <w:t xml:space="preserve">can be </w:t>
      </w:r>
      <w:r w:rsidR="007F03E2">
        <w:t>a successful option.”</w:t>
      </w:r>
    </w:p>
    <w:p w14:paraId="32C5E655" w14:textId="6CBC604A" w:rsidR="00E73CB7" w:rsidRDefault="00A277B3" w:rsidP="004921F3">
      <w:r>
        <w:t xml:space="preserve">[insert </w:t>
      </w:r>
      <w:r w:rsidR="00A855EE">
        <w:t xml:space="preserve">instructions </w:t>
      </w:r>
      <w:r>
        <w:t>for making appointments]</w:t>
      </w:r>
    </w:p>
    <w:p w14:paraId="4FA89261" w14:textId="77777777" w:rsidR="00E73CB7" w:rsidRDefault="00E73CB7" w:rsidP="004921F3"/>
    <w:p w14:paraId="6796687A" w14:textId="77777777" w:rsidR="004921F3" w:rsidRDefault="004921F3" w:rsidP="004921F3"/>
    <w:p w14:paraId="01EAA4A2" w14:textId="77777777" w:rsidR="002F4AAA" w:rsidRDefault="00902C35" w:rsidP="004921F3">
      <w:r>
        <w:lastRenderedPageBreak/>
        <w:t xml:space="preserve">About [Hospital </w:t>
      </w:r>
      <w:r w:rsidR="002F4AAA">
        <w:t xml:space="preserve">Name] </w:t>
      </w:r>
    </w:p>
    <w:p w14:paraId="0781BB9A" w14:textId="7F12739F" w:rsidR="00902C35" w:rsidRDefault="002F4AAA" w:rsidP="004921F3">
      <w:r>
        <w:t>[</w:t>
      </w:r>
      <w:r w:rsidR="00902C35">
        <w:t xml:space="preserve">insert </w:t>
      </w:r>
      <w:r>
        <w:t>text here</w:t>
      </w:r>
      <w:r w:rsidR="00902C35">
        <w:t>]</w:t>
      </w:r>
    </w:p>
    <w:p w14:paraId="4A4509FD" w14:textId="77777777" w:rsidR="00902C35" w:rsidRDefault="00902C35" w:rsidP="004921F3"/>
    <w:p w14:paraId="70E4049E" w14:textId="690BC1FE" w:rsidR="009C425A" w:rsidRDefault="009C425A" w:rsidP="004921F3"/>
    <w:sectPr w:rsidR="009C42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B95E" w14:textId="77777777" w:rsidR="006123B2" w:rsidRDefault="006123B2" w:rsidP="00212444">
      <w:pPr>
        <w:spacing w:after="0" w:line="240" w:lineRule="auto"/>
      </w:pPr>
      <w:r>
        <w:separator/>
      </w:r>
    </w:p>
  </w:endnote>
  <w:endnote w:type="continuationSeparator" w:id="0">
    <w:p w14:paraId="6933ECB8" w14:textId="77777777" w:rsidR="006123B2" w:rsidRDefault="006123B2" w:rsidP="00212444">
      <w:pPr>
        <w:spacing w:after="0" w:line="240" w:lineRule="auto"/>
      </w:pPr>
      <w:r>
        <w:continuationSeparator/>
      </w:r>
    </w:p>
  </w:endnote>
  <w:endnote w:id="1">
    <w:p w14:paraId="3F1ACAFE" w14:textId="1F42CD3C" w:rsidR="00212444" w:rsidRDefault="00212444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="00902C35">
          <w:rPr>
            <w:rStyle w:val="Hyperlink"/>
          </w:rPr>
          <w:t>Five-year adjacent-level degenerative changes in patients with single-level disease treated using lumbar total disc replacement with ProDisc-L versus circumferential fusion - PubMed (nih.gov)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2DE4" w14:textId="7562BE84" w:rsidR="00965C23" w:rsidRPr="00965C23" w:rsidRDefault="00965C23">
    <w:pPr>
      <w:pStyle w:val="Footer"/>
      <w:rPr>
        <w:sz w:val="16"/>
        <w:szCs w:val="16"/>
      </w:rPr>
    </w:pPr>
    <w:r w:rsidRPr="00965C23">
      <w:rPr>
        <w:sz w:val="16"/>
        <w:szCs w:val="16"/>
      </w:rPr>
      <w:t>MKT-0618 Rev. 1, 03/22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120E" w14:textId="77777777" w:rsidR="006123B2" w:rsidRDefault="006123B2" w:rsidP="00212444">
      <w:pPr>
        <w:spacing w:after="0" w:line="240" w:lineRule="auto"/>
      </w:pPr>
      <w:r>
        <w:separator/>
      </w:r>
    </w:p>
  </w:footnote>
  <w:footnote w:type="continuationSeparator" w:id="0">
    <w:p w14:paraId="63AE85EC" w14:textId="77777777" w:rsidR="006123B2" w:rsidRDefault="006123B2" w:rsidP="00212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F3"/>
    <w:rsid w:val="000B3FF5"/>
    <w:rsid w:val="000E4651"/>
    <w:rsid w:val="000E7005"/>
    <w:rsid w:val="000E7EFA"/>
    <w:rsid w:val="001E4CB2"/>
    <w:rsid w:val="001F43CA"/>
    <w:rsid w:val="00212444"/>
    <w:rsid w:val="00245114"/>
    <w:rsid w:val="002F4AAA"/>
    <w:rsid w:val="00361DD0"/>
    <w:rsid w:val="003C33C7"/>
    <w:rsid w:val="003D3E0D"/>
    <w:rsid w:val="003E2FC6"/>
    <w:rsid w:val="00413C68"/>
    <w:rsid w:val="004167C8"/>
    <w:rsid w:val="004337A8"/>
    <w:rsid w:val="004405F3"/>
    <w:rsid w:val="0047366D"/>
    <w:rsid w:val="004921F3"/>
    <w:rsid w:val="00502DA3"/>
    <w:rsid w:val="00523FF9"/>
    <w:rsid w:val="00551F4B"/>
    <w:rsid w:val="00591D90"/>
    <w:rsid w:val="005F0A07"/>
    <w:rsid w:val="0060481C"/>
    <w:rsid w:val="006123B2"/>
    <w:rsid w:val="00621DAF"/>
    <w:rsid w:val="00637375"/>
    <w:rsid w:val="006955C7"/>
    <w:rsid w:val="006D3A45"/>
    <w:rsid w:val="00705457"/>
    <w:rsid w:val="0070759B"/>
    <w:rsid w:val="00740703"/>
    <w:rsid w:val="00762776"/>
    <w:rsid w:val="007C4B15"/>
    <w:rsid w:val="007D5B08"/>
    <w:rsid w:val="007E294B"/>
    <w:rsid w:val="007F03E2"/>
    <w:rsid w:val="00840896"/>
    <w:rsid w:val="008513F7"/>
    <w:rsid w:val="00896136"/>
    <w:rsid w:val="008C4A22"/>
    <w:rsid w:val="009015DA"/>
    <w:rsid w:val="00902C35"/>
    <w:rsid w:val="00915187"/>
    <w:rsid w:val="00930A6B"/>
    <w:rsid w:val="00965C23"/>
    <w:rsid w:val="009C425A"/>
    <w:rsid w:val="009E1492"/>
    <w:rsid w:val="009E4F4D"/>
    <w:rsid w:val="009F4B9E"/>
    <w:rsid w:val="00A277B3"/>
    <w:rsid w:val="00A800FF"/>
    <w:rsid w:val="00A855EE"/>
    <w:rsid w:val="00AC77F6"/>
    <w:rsid w:val="00B11448"/>
    <w:rsid w:val="00B77172"/>
    <w:rsid w:val="00BC62B7"/>
    <w:rsid w:val="00BF5D80"/>
    <w:rsid w:val="00C015F2"/>
    <w:rsid w:val="00C32192"/>
    <w:rsid w:val="00C432CB"/>
    <w:rsid w:val="00C9504B"/>
    <w:rsid w:val="00CD5C65"/>
    <w:rsid w:val="00D3176C"/>
    <w:rsid w:val="00D34209"/>
    <w:rsid w:val="00D518CB"/>
    <w:rsid w:val="00DC3D67"/>
    <w:rsid w:val="00DE3530"/>
    <w:rsid w:val="00E06819"/>
    <w:rsid w:val="00E35A6A"/>
    <w:rsid w:val="00E40E32"/>
    <w:rsid w:val="00E440B9"/>
    <w:rsid w:val="00E50C6C"/>
    <w:rsid w:val="00E62824"/>
    <w:rsid w:val="00E62CA5"/>
    <w:rsid w:val="00E73CB7"/>
    <w:rsid w:val="00E84A52"/>
    <w:rsid w:val="00E937EA"/>
    <w:rsid w:val="00ED7CA3"/>
    <w:rsid w:val="00EE2589"/>
    <w:rsid w:val="00F4487A"/>
    <w:rsid w:val="00F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641C"/>
  <w15:chartTrackingRefBased/>
  <w15:docId w15:val="{75EABBEF-B7B9-4E64-9C1A-099CC70A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24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24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244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02C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44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4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7EF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7E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23"/>
  </w:style>
  <w:style w:type="paragraph" w:styleId="Footer">
    <w:name w:val="footer"/>
    <w:basedOn w:val="Normal"/>
    <w:link w:val="FooterChar"/>
    <w:uiPriority w:val="99"/>
    <w:unhideWhenUsed/>
    <w:rsid w:val="0096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med.ncbi.nlm.nih.gov/230828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4FA0-B6B4-49F8-90A2-A0F2D2FD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Green</dc:creator>
  <cp:keywords/>
  <dc:description/>
  <cp:lastModifiedBy>Todd Green</cp:lastModifiedBy>
  <cp:revision>3</cp:revision>
  <dcterms:created xsi:type="dcterms:W3CDTF">2022-03-10T15:18:00Z</dcterms:created>
  <dcterms:modified xsi:type="dcterms:W3CDTF">2022-03-14T17:10:00Z</dcterms:modified>
</cp:coreProperties>
</file>