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620" w:rsidRPr="00AB3978" w:rsidRDefault="00EC3620" w:rsidP="00EC3620">
      <w:pPr>
        <w:spacing w:after="120"/>
        <w:rPr>
          <w:rFonts w:cstheme="minorHAnsi"/>
        </w:rPr>
      </w:pPr>
      <w:bookmarkStart w:id="0" w:name="_GoBack"/>
    </w:p>
    <w:p w:rsidR="00EC3620" w:rsidRPr="00AB3978" w:rsidRDefault="00EC3620" w:rsidP="00EC3620">
      <w:pPr>
        <w:spacing w:after="120"/>
        <w:rPr>
          <w:rFonts w:cstheme="minorHAnsi"/>
        </w:rPr>
      </w:pPr>
    </w:p>
    <w:p w:rsidR="00EC3620" w:rsidRPr="00AB3978" w:rsidRDefault="00EC3620" w:rsidP="00EC3620">
      <w:pPr>
        <w:spacing w:after="120"/>
        <w:jc w:val="center"/>
        <w:rPr>
          <w:rFonts w:cstheme="minorHAnsi"/>
          <w:b/>
        </w:rPr>
      </w:pPr>
      <w:r w:rsidRPr="00AB3978">
        <w:rPr>
          <w:rFonts w:cstheme="minorHAnsi"/>
          <w:b/>
        </w:rPr>
        <w:t>[Surgeon Name or Hospital Name] Performs Advanced Spinal Reconstruction Procedure</w:t>
      </w:r>
    </w:p>
    <w:p w:rsidR="00EC3620" w:rsidRPr="00AB3978" w:rsidRDefault="00EC3620" w:rsidP="00EC3620">
      <w:pPr>
        <w:spacing w:after="120"/>
        <w:rPr>
          <w:rFonts w:cstheme="minorHAnsi"/>
        </w:rPr>
      </w:pPr>
      <w:r w:rsidRPr="00AB3978">
        <w:rPr>
          <w:rFonts w:cstheme="minorHAnsi"/>
          <w:i/>
          <w:color w:val="333333"/>
        </w:rPr>
        <w:t>Total Disc Replacement (TDR) technology offers a surgical alternative to spinal fusions</w:t>
      </w:r>
      <w:r w:rsidRPr="00AB3978">
        <w:rPr>
          <w:rFonts w:cstheme="minorHAnsi"/>
          <w:color w:val="333333"/>
        </w:rPr>
        <w:t xml:space="preserve"> </w:t>
      </w:r>
    </w:p>
    <w:p w:rsidR="00EC3620" w:rsidRPr="00AB3978" w:rsidRDefault="00EC3620" w:rsidP="00EC3620">
      <w:pPr>
        <w:spacing w:after="120"/>
        <w:rPr>
          <w:rFonts w:cstheme="minorHAnsi"/>
        </w:rPr>
      </w:pPr>
      <w:r w:rsidRPr="00AB3978">
        <w:rPr>
          <w:rFonts w:cstheme="minorHAnsi"/>
        </w:rPr>
        <w:t xml:space="preserve">CITY, STATE (Month, Year) - </w:t>
      </w:r>
      <w:r w:rsidRPr="00305FB4">
        <w:rPr>
          <w:rFonts w:cstheme="minorHAnsi"/>
        </w:rPr>
        <w:t>Dr. [Surgeon Name], Spine Surgeon at [Hospital Name], recently implanted Centinel Spine’s clinically proven pro</w:t>
      </w:r>
      <w:r w:rsidRPr="00791390">
        <w:rPr>
          <w:rFonts w:cstheme="minorHAnsi"/>
          <w:b/>
        </w:rPr>
        <w:t>disc</w:t>
      </w:r>
      <w:r w:rsidRPr="00305FB4">
        <w:rPr>
          <w:rFonts w:cstheme="minorHAnsi"/>
        </w:rPr>
        <w:t xml:space="preserve">® </w:t>
      </w:r>
      <w:r>
        <w:rPr>
          <w:rFonts w:cstheme="minorHAnsi"/>
        </w:rPr>
        <w:t>C</w:t>
      </w:r>
      <w:r w:rsidRPr="00305FB4">
        <w:rPr>
          <w:rFonts w:cstheme="minorHAnsi"/>
        </w:rPr>
        <w:t>.  The pro</w:t>
      </w:r>
      <w:r w:rsidRPr="00791390">
        <w:rPr>
          <w:rFonts w:cstheme="minorHAnsi"/>
          <w:b/>
        </w:rPr>
        <w:t>disc</w:t>
      </w:r>
      <w:r w:rsidRPr="00305FB4">
        <w:rPr>
          <w:rFonts w:cstheme="minorHAnsi"/>
        </w:rPr>
        <w:t xml:space="preserve"> </w:t>
      </w:r>
      <w:r>
        <w:rPr>
          <w:rFonts w:cstheme="minorHAnsi"/>
        </w:rPr>
        <w:t>C</w:t>
      </w:r>
      <w:r w:rsidRPr="00305FB4">
        <w:rPr>
          <w:rFonts w:cstheme="minorHAnsi"/>
        </w:rPr>
        <w:t xml:space="preserve"> is a Total Disc Replacement (TDR) that offers a surgical alternative to spinal fusions. This technology works to relieve pain in patients suffering from a degenerated spinal disc while </w:t>
      </w:r>
      <w:r>
        <w:rPr>
          <w:rFonts w:cstheme="minorHAnsi"/>
        </w:rPr>
        <w:t xml:space="preserve">enabling </w:t>
      </w:r>
      <w:r w:rsidRPr="00305FB4">
        <w:rPr>
          <w:rFonts w:cstheme="minorHAnsi"/>
        </w:rPr>
        <w:t xml:space="preserve">motion </w:t>
      </w:r>
      <w:r>
        <w:rPr>
          <w:rFonts w:cstheme="minorHAnsi"/>
        </w:rPr>
        <w:t xml:space="preserve">over the long term </w:t>
      </w:r>
      <w:r w:rsidRPr="00305FB4">
        <w:rPr>
          <w:rFonts w:cstheme="minorHAnsi"/>
        </w:rPr>
        <w:t>at the diseased spinal segment</w:t>
      </w:r>
      <w:r>
        <w:rPr>
          <w:rFonts w:cstheme="minorHAnsi"/>
        </w:rPr>
        <w:t>, and reducing adjacent-level degeneration and re-operations</w:t>
      </w:r>
      <w:r>
        <w:rPr>
          <w:rStyle w:val="FootnoteReference"/>
          <w:rFonts w:cstheme="minorHAnsi"/>
        </w:rPr>
        <w:footnoteReference w:id="1"/>
      </w:r>
      <w:r w:rsidRPr="00305FB4">
        <w:rPr>
          <w:rFonts w:cstheme="minorHAnsi"/>
        </w:rPr>
        <w:t>.</w:t>
      </w:r>
    </w:p>
    <w:p w:rsidR="00EC3620" w:rsidRPr="00AB3978" w:rsidRDefault="00EC3620" w:rsidP="00EC3620">
      <w:pPr>
        <w:spacing w:after="120"/>
        <w:rPr>
          <w:rFonts w:cstheme="minorHAnsi"/>
        </w:rPr>
      </w:pPr>
      <w:r w:rsidRPr="00305FB4">
        <w:rPr>
          <w:rFonts w:cstheme="minorHAnsi"/>
        </w:rPr>
        <w:t xml:space="preserve">As spine treatments continue to make advancements through innovative technologies and motion preserving techniques, patients are seeking out alternatives to fusions.  </w:t>
      </w:r>
      <w:r w:rsidRPr="00AB3978">
        <w:rPr>
          <w:rFonts w:cstheme="minorHAnsi"/>
        </w:rPr>
        <w:t xml:space="preserve">[Surgeon Name] at [Hospital], discussed the previous treatment options available: “The [Hospital] offers a comprehensive wellness program and multi-disciplinary treatment modalities ranging from physical therapy, non-surgical care such as injections to surgical </w:t>
      </w:r>
      <w:r w:rsidR="000D722A">
        <w:rPr>
          <w:rFonts w:cstheme="minorHAnsi"/>
        </w:rPr>
        <w:t>procedures</w:t>
      </w:r>
      <w:r w:rsidRPr="00AB3978">
        <w:rPr>
          <w:rFonts w:cstheme="minorHAnsi"/>
        </w:rPr>
        <w:t xml:space="preserve">. Most patients </w:t>
      </w:r>
      <w:proofErr w:type="gramStart"/>
      <w:r w:rsidRPr="00AB3978">
        <w:rPr>
          <w:rFonts w:cstheme="minorHAnsi"/>
        </w:rPr>
        <w:t>recover</w:t>
      </w:r>
      <w:proofErr w:type="gramEnd"/>
      <w:r w:rsidRPr="00AB3978">
        <w:rPr>
          <w:rFonts w:cstheme="minorHAnsi"/>
        </w:rPr>
        <w:t xml:space="preserve"> a pain-free life with conservative care, however a small fraction require the additional intervention of surgical treatment. [Hospital] and [Surgeon Name] have committed to invest in newer treatments to ensure </w:t>
      </w:r>
      <w:r>
        <w:rPr>
          <w:rFonts w:cstheme="minorHAnsi"/>
        </w:rPr>
        <w:t>we</w:t>
      </w:r>
      <w:r w:rsidRPr="00AB3978">
        <w:rPr>
          <w:rFonts w:cstheme="minorHAnsi"/>
        </w:rPr>
        <w:t xml:space="preserve"> can provide patients with optimal care solutions. By offering comprehensive care solutions, [Hospital] is able to meet the needs of </w:t>
      </w:r>
      <w:r>
        <w:rPr>
          <w:rFonts w:cstheme="minorHAnsi"/>
        </w:rPr>
        <w:t>our</w:t>
      </w:r>
      <w:r w:rsidRPr="00AB3978">
        <w:rPr>
          <w:rFonts w:cstheme="minorHAnsi"/>
        </w:rPr>
        <w:t xml:space="preserve"> patients close to home rather than requiring them to search out of the area for surgical solutions.”</w:t>
      </w:r>
    </w:p>
    <w:p w:rsidR="00EC3620" w:rsidRDefault="00EC3620" w:rsidP="00EC3620">
      <w:pPr>
        <w:spacing w:after="120"/>
        <w:rPr>
          <w:rFonts w:cstheme="minorHAnsi"/>
        </w:rPr>
      </w:pPr>
      <w:r w:rsidRPr="00305FB4">
        <w:rPr>
          <w:rFonts w:cstheme="minorHAnsi"/>
        </w:rPr>
        <w:t>The pro</w:t>
      </w:r>
      <w:r w:rsidRPr="00791390">
        <w:rPr>
          <w:rFonts w:cstheme="minorHAnsi"/>
          <w:b/>
        </w:rPr>
        <w:t>disc</w:t>
      </w:r>
      <w:r w:rsidRPr="00305FB4">
        <w:rPr>
          <w:rFonts w:cstheme="minorHAnsi"/>
        </w:rPr>
        <w:t xml:space="preserve"> </w:t>
      </w:r>
      <w:r>
        <w:rPr>
          <w:rFonts w:cstheme="minorHAnsi"/>
        </w:rPr>
        <w:t xml:space="preserve">C </w:t>
      </w:r>
      <w:r w:rsidRPr="00305FB4">
        <w:rPr>
          <w:rFonts w:cstheme="minorHAnsi"/>
        </w:rPr>
        <w:t xml:space="preserve">was first utilized in </w:t>
      </w:r>
      <w:r>
        <w:rPr>
          <w:rFonts w:cstheme="minorHAnsi"/>
        </w:rPr>
        <w:t>2002</w:t>
      </w:r>
      <w:r w:rsidRPr="00305FB4">
        <w:rPr>
          <w:rFonts w:cstheme="minorHAnsi"/>
        </w:rPr>
        <w:t xml:space="preserve"> and was broadly introduced outside the United States </w:t>
      </w:r>
      <w:r>
        <w:rPr>
          <w:rFonts w:cstheme="minorHAnsi"/>
        </w:rPr>
        <w:t>by 2006</w:t>
      </w:r>
      <w:r w:rsidRPr="00305FB4">
        <w:rPr>
          <w:rFonts w:cstheme="minorHAnsi"/>
        </w:rPr>
        <w:t xml:space="preserve">. The </w:t>
      </w:r>
      <w:r>
        <w:rPr>
          <w:rFonts w:cstheme="minorHAnsi"/>
        </w:rPr>
        <w:t xml:space="preserve">product </w:t>
      </w:r>
      <w:r w:rsidRPr="00305FB4">
        <w:rPr>
          <w:rFonts w:cstheme="minorHAnsi"/>
        </w:rPr>
        <w:t xml:space="preserve">was approved by the Food and Drug Administration (FDA) for use in </w:t>
      </w:r>
      <w:r>
        <w:rPr>
          <w:rFonts w:cstheme="minorHAnsi"/>
        </w:rPr>
        <w:t>the United States in August 2007</w:t>
      </w:r>
      <w:r w:rsidRPr="00305FB4">
        <w:rPr>
          <w:rFonts w:cstheme="minorHAnsi"/>
        </w:rPr>
        <w:t>.  A pro</w:t>
      </w:r>
      <w:r w:rsidRPr="00791390">
        <w:rPr>
          <w:rFonts w:cstheme="minorHAnsi"/>
          <w:b/>
        </w:rPr>
        <w:t>disc</w:t>
      </w:r>
      <w:r w:rsidRPr="00305FB4">
        <w:rPr>
          <w:rFonts w:cstheme="minorHAnsi"/>
        </w:rPr>
        <w:t xml:space="preserve"> </w:t>
      </w:r>
      <w:r>
        <w:rPr>
          <w:rFonts w:cstheme="minorHAnsi"/>
        </w:rPr>
        <w:t xml:space="preserve">C </w:t>
      </w:r>
      <w:r w:rsidRPr="00305FB4">
        <w:rPr>
          <w:rFonts w:cstheme="minorHAnsi"/>
        </w:rPr>
        <w:t xml:space="preserve">IDE clinical study was conducted to evaluate Total Disc Replacement surgery compared to </w:t>
      </w:r>
      <w:r>
        <w:rPr>
          <w:rFonts w:cstheme="minorHAnsi"/>
        </w:rPr>
        <w:t>Anterior Cervical Discectomy &amp; Fusion (ACDF was the previous ‘standard of care’ for patients with cervical degenerative disc disease)</w:t>
      </w:r>
      <w:r w:rsidRPr="00305FB4">
        <w:rPr>
          <w:rFonts w:cstheme="minorHAnsi"/>
        </w:rPr>
        <w:t>. The study demonstrated that pro</w:t>
      </w:r>
      <w:r w:rsidRPr="00791390">
        <w:rPr>
          <w:rFonts w:cstheme="minorHAnsi"/>
          <w:b/>
        </w:rPr>
        <w:t>disc</w:t>
      </w:r>
      <w:r w:rsidRPr="00305FB4">
        <w:rPr>
          <w:rFonts w:cstheme="minorHAnsi"/>
        </w:rPr>
        <w:t xml:space="preserve"> </w:t>
      </w:r>
      <w:r>
        <w:rPr>
          <w:rFonts w:cstheme="minorHAnsi"/>
        </w:rPr>
        <w:t xml:space="preserve">C </w:t>
      </w:r>
      <w:r w:rsidRPr="00305FB4">
        <w:rPr>
          <w:rFonts w:cstheme="minorHAnsi"/>
        </w:rPr>
        <w:t>surgery is a safe and effective alternative to fusion s</w:t>
      </w:r>
      <w:r>
        <w:rPr>
          <w:rFonts w:cstheme="minorHAnsi"/>
        </w:rPr>
        <w:t>urgery for qualified patients.</w:t>
      </w:r>
    </w:p>
    <w:p w:rsidR="00EC3620" w:rsidRPr="00AB3978" w:rsidRDefault="00EC3620" w:rsidP="00EC3620">
      <w:pPr>
        <w:spacing w:after="120"/>
        <w:rPr>
          <w:rFonts w:cstheme="minorHAnsi"/>
        </w:rPr>
      </w:pPr>
      <w:r w:rsidRPr="00305FB4">
        <w:rPr>
          <w:rFonts w:cstheme="minorHAnsi"/>
        </w:rPr>
        <w:t>The pro</w:t>
      </w:r>
      <w:r w:rsidRPr="00791390">
        <w:rPr>
          <w:rFonts w:cstheme="minorHAnsi"/>
          <w:b/>
        </w:rPr>
        <w:t>disc</w:t>
      </w:r>
      <w:r w:rsidRPr="00305FB4">
        <w:rPr>
          <w:rFonts w:cstheme="minorHAnsi"/>
        </w:rPr>
        <w:t xml:space="preserve"> design </w:t>
      </w:r>
      <w:r>
        <w:rPr>
          <w:rFonts w:cstheme="minorHAnsi"/>
        </w:rPr>
        <w:t xml:space="preserve">is the most studied total disc replacement technology in the world, and </w:t>
      </w:r>
      <w:r w:rsidRPr="00305FB4">
        <w:rPr>
          <w:rFonts w:cstheme="minorHAnsi"/>
        </w:rPr>
        <w:t xml:space="preserve">has been validated with over </w:t>
      </w:r>
      <w:r>
        <w:rPr>
          <w:rFonts w:cstheme="minorHAnsi"/>
        </w:rPr>
        <w:t xml:space="preserve">429 published studies reporting on over 14,000 patient experiences. Over </w:t>
      </w:r>
      <w:r w:rsidRPr="00305FB4">
        <w:rPr>
          <w:rFonts w:cstheme="minorHAnsi"/>
        </w:rPr>
        <w:t xml:space="preserve">125,000 </w:t>
      </w:r>
      <w:r w:rsidRPr="004C3BEE">
        <w:rPr>
          <w:rFonts w:cstheme="minorHAnsi"/>
        </w:rPr>
        <w:t>pro</w:t>
      </w:r>
      <w:r>
        <w:rPr>
          <w:rFonts w:cstheme="minorHAnsi"/>
          <w:b/>
        </w:rPr>
        <w:t xml:space="preserve">disc </w:t>
      </w:r>
      <w:r w:rsidRPr="004C3BEE">
        <w:rPr>
          <w:rFonts w:cstheme="minorHAnsi"/>
        </w:rPr>
        <w:t>implantations</w:t>
      </w:r>
      <w:r w:rsidRPr="00305FB4">
        <w:rPr>
          <w:rFonts w:cstheme="minorHAnsi"/>
        </w:rPr>
        <w:t xml:space="preserve"> </w:t>
      </w:r>
      <w:r>
        <w:rPr>
          <w:rFonts w:cstheme="minorHAnsi"/>
        </w:rPr>
        <w:t>have taken place around the world making pro</w:t>
      </w:r>
      <w:r w:rsidRPr="004C3BEE">
        <w:rPr>
          <w:rFonts w:cstheme="minorHAnsi"/>
          <w:b/>
        </w:rPr>
        <w:t>disc</w:t>
      </w:r>
      <w:r>
        <w:rPr>
          <w:rFonts w:cstheme="minorHAnsi"/>
        </w:rPr>
        <w:t xml:space="preserve"> the most frequently implanted total disc technology. </w:t>
      </w:r>
      <w:proofErr w:type="gramStart"/>
      <w:r>
        <w:rPr>
          <w:rFonts w:cstheme="minorHAnsi"/>
        </w:rPr>
        <w:t>pro</w:t>
      </w:r>
      <w:r w:rsidRPr="00C8672F">
        <w:rPr>
          <w:rFonts w:cstheme="minorHAnsi"/>
          <w:b/>
        </w:rPr>
        <w:t>disc</w:t>
      </w:r>
      <w:proofErr w:type="gramEnd"/>
      <w:r>
        <w:rPr>
          <w:rFonts w:cstheme="minorHAnsi"/>
        </w:rPr>
        <w:t xml:space="preserve"> C has been demonstrated to be safe and effective, with l</w:t>
      </w:r>
      <w:r w:rsidRPr="00AB3978">
        <w:rPr>
          <w:rFonts w:cstheme="minorHAnsi"/>
        </w:rPr>
        <w:t xml:space="preserve">ong-term studies </w:t>
      </w:r>
      <w:r>
        <w:rPr>
          <w:rFonts w:cstheme="minorHAnsi"/>
        </w:rPr>
        <w:t>showing that patients are 4</w:t>
      </w:r>
      <w:r w:rsidRPr="00AB3978">
        <w:rPr>
          <w:rFonts w:cstheme="minorHAnsi"/>
        </w:rPr>
        <w:t xml:space="preserve">x less likely to </w:t>
      </w:r>
      <w:r>
        <w:rPr>
          <w:rFonts w:cstheme="minorHAnsi"/>
        </w:rPr>
        <w:t xml:space="preserve">experience a spinal re-operation </w:t>
      </w:r>
      <w:r w:rsidRPr="00AB3978">
        <w:rPr>
          <w:rFonts w:cstheme="minorHAnsi"/>
        </w:rPr>
        <w:t xml:space="preserve">compared to </w:t>
      </w:r>
      <w:r>
        <w:rPr>
          <w:rFonts w:cstheme="minorHAnsi"/>
        </w:rPr>
        <w:t>ACDF after 7</w:t>
      </w:r>
      <w:r w:rsidRPr="00AB3978">
        <w:rPr>
          <w:rFonts w:cstheme="minorHAnsi"/>
        </w:rPr>
        <w:t xml:space="preserve"> year</w:t>
      </w:r>
      <w:r>
        <w:rPr>
          <w:rFonts w:cstheme="minorHAnsi"/>
        </w:rPr>
        <w:t>s</w:t>
      </w:r>
      <w:r w:rsidRPr="00AB3978">
        <w:rPr>
          <w:rFonts w:cstheme="minorHAnsi"/>
        </w:rPr>
        <w:t>.</w:t>
      </w:r>
    </w:p>
    <w:p w:rsidR="00EC3620" w:rsidRPr="00305FB4" w:rsidRDefault="00EC3620" w:rsidP="00EC3620">
      <w:pPr>
        <w:pStyle w:val="Default"/>
        <w:spacing w:after="260" w:line="288" w:lineRule="auto"/>
        <w:rPr>
          <w:rFonts w:asciiTheme="minorHAnsi" w:eastAsia="Arial" w:hAnsiTheme="minorHAnsi" w:cstheme="minorHAnsi"/>
          <w:color w:val="26282A"/>
          <w:shd w:val="clear" w:color="auto" w:fill="FFFFFF"/>
        </w:rPr>
      </w:pPr>
      <w:r>
        <w:rPr>
          <w:rFonts w:asciiTheme="minorHAnsi" w:eastAsia="Arial" w:hAnsiTheme="minorHAnsi" w:cstheme="minorHAnsi"/>
          <w:color w:val="26282A"/>
          <w:shd w:val="clear" w:color="auto" w:fill="FFFFFF"/>
        </w:rPr>
        <w:t>For today’s patient looking forward to a speedy recovery to an active life-style, pro</w:t>
      </w:r>
      <w:r w:rsidRPr="00C7197A">
        <w:rPr>
          <w:rFonts w:asciiTheme="minorHAnsi" w:eastAsia="Arial" w:hAnsiTheme="minorHAnsi" w:cstheme="minorHAnsi"/>
          <w:b/>
          <w:color w:val="26282A"/>
          <w:shd w:val="clear" w:color="auto" w:fill="FFFFFF"/>
        </w:rPr>
        <w:t>disc</w:t>
      </w:r>
      <w:r>
        <w:rPr>
          <w:rFonts w:asciiTheme="minorHAnsi" w:eastAsia="Arial" w:hAnsiTheme="minorHAnsi" w:cstheme="minorHAnsi"/>
          <w:color w:val="26282A"/>
          <w:shd w:val="clear" w:color="auto" w:fill="FFFFFF"/>
        </w:rPr>
        <w:t xml:space="preserve"> C is a powerful treatment option worthy of consideration for appropriate patients.</w:t>
      </w:r>
    </w:p>
    <w:p w:rsidR="00EC3620" w:rsidRPr="00AB3978" w:rsidRDefault="00EC3620" w:rsidP="00EC3620">
      <w:pPr>
        <w:spacing w:after="120"/>
        <w:rPr>
          <w:rFonts w:cstheme="minorHAnsi"/>
        </w:rPr>
      </w:pPr>
      <w:r w:rsidRPr="00AB3978">
        <w:rPr>
          <w:rFonts w:cstheme="minorHAnsi"/>
        </w:rPr>
        <w:t xml:space="preserve">Additional information regarding </w:t>
      </w:r>
      <w:r w:rsidRPr="00AB3978">
        <w:rPr>
          <w:rFonts w:cstheme="minorHAnsi"/>
          <w:color w:val="26282A"/>
          <w:shd w:val="clear" w:color="auto" w:fill="FFFFFF"/>
        </w:rPr>
        <w:t>pro</w:t>
      </w:r>
      <w:r w:rsidRPr="00AB3978">
        <w:rPr>
          <w:rFonts w:cstheme="minorHAnsi"/>
          <w:b/>
          <w:color w:val="26282A"/>
          <w:shd w:val="clear" w:color="auto" w:fill="FFFFFF"/>
        </w:rPr>
        <w:t>disc</w:t>
      </w:r>
      <w:r w:rsidRPr="00AB3978" w:rsidDel="00BA48E8">
        <w:rPr>
          <w:rFonts w:cstheme="minorHAnsi"/>
        </w:rPr>
        <w:t xml:space="preserve"> </w:t>
      </w:r>
      <w:r w:rsidRPr="00AB3978">
        <w:rPr>
          <w:rFonts w:cstheme="minorHAnsi"/>
        </w:rPr>
        <w:t xml:space="preserve">can be found at </w:t>
      </w:r>
      <w:hyperlink r:id="rId9" w:history="1">
        <w:r w:rsidRPr="00305FB4">
          <w:rPr>
            <w:rStyle w:val="Hyperlink"/>
            <w:rFonts w:eastAsia="Helvetica Neue" w:cstheme="minorHAnsi"/>
            <w:b/>
            <w:bdr w:val="nil"/>
          </w:rPr>
          <w:t>www.aboutthespine.com</w:t>
        </w:r>
      </w:hyperlink>
      <w:r w:rsidRPr="00AB3978">
        <w:rPr>
          <w:rFonts w:cstheme="minorHAnsi"/>
        </w:rPr>
        <w:t>.</w:t>
      </w:r>
    </w:p>
    <w:p w:rsidR="00EC3620" w:rsidRPr="00AB3978" w:rsidRDefault="00EC3620" w:rsidP="00EC3620">
      <w:pPr>
        <w:spacing w:after="120"/>
        <w:rPr>
          <w:rFonts w:cstheme="minorHAnsi"/>
        </w:rPr>
      </w:pPr>
      <w:r w:rsidRPr="00AB3978">
        <w:rPr>
          <w:rFonts w:cstheme="minorHAnsi"/>
        </w:rPr>
        <w:t>For more information about Total Disc Replacement or general spine surgery, please visit: [Practice Website Link] or call [Practice Phone #].</w:t>
      </w:r>
    </w:p>
    <w:p w:rsidR="00EC3620" w:rsidRDefault="00EC3620" w:rsidP="00EC3620">
      <w:pPr>
        <w:spacing w:after="120"/>
        <w:rPr>
          <w:rFonts w:cstheme="minorHAnsi"/>
        </w:rPr>
      </w:pPr>
    </w:p>
    <w:p w:rsidR="00EC3620" w:rsidRPr="00AB3978" w:rsidRDefault="00EC3620" w:rsidP="00EC3620">
      <w:pPr>
        <w:spacing w:after="120"/>
        <w:rPr>
          <w:rFonts w:cstheme="minorHAnsi"/>
        </w:rPr>
      </w:pPr>
    </w:p>
    <w:p w:rsidR="00EC3620" w:rsidRPr="00AB3978" w:rsidRDefault="00EC3620" w:rsidP="00EC3620">
      <w:pPr>
        <w:spacing w:after="120"/>
        <w:rPr>
          <w:rFonts w:cstheme="minorHAnsi"/>
        </w:rPr>
      </w:pPr>
      <w:r w:rsidRPr="00AB3978">
        <w:rPr>
          <w:rFonts w:cstheme="minorHAnsi"/>
          <w:b/>
        </w:rPr>
        <w:t>About [Hospital]:</w:t>
      </w:r>
      <w:r w:rsidRPr="00AB3978">
        <w:rPr>
          <w:rFonts w:cstheme="minorHAnsi"/>
        </w:rPr>
        <w:t xml:space="preserve"> </w:t>
      </w:r>
    </w:p>
    <w:p w:rsidR="00EC3620" w:rsidRPr="00AB3978" w:rsidRDefault="00EC3620" w:rsidP="00EC3620">
      <w:pPr>
        <w:spacing w:after="120"/>
        <w:rPr>
          <w:rFonts w:cstheme="minorHAnsi"/>
        </w:rPr>
      </w:pPr>
      <w:r w:rsidRPr="00AB3978">
        <w:rPr>
          <w:rFonts w:cstheme="minorHAnsi"/>
        </w:rPr>
        <w:t>[</w:t>
      </w:r>
      <w:proofErr w:type="gramStart"/>
      <w:r w:rsidRPr="00AB3978">
        <w:rPr>
          <w:rFonts w:cstheme="minorHAnsi"/>
        </w:rPr>
        <w:t>insert</w:t>
      </w:r>
      <w:proofErr w:type="gramEnd"/>
      <w:r w:rsidRPr="00AB3978">
        <w:rPr>
          <w:rFonts w:cstheme="minorHAnsi"/>
        </w:rPr>
        <w:t xml:space="preserve"> standard language used for other press releases]</w:t>
      </w:r>
    </w:p>
    <w:p w:rsidR="00EC3620" w:rsidRDefault="00EC3620" w:rsidP="00EC3620">
      <w:pPr>
        <w:spacing w:after="120"/>
        <w:rPr>
          <w:rFonts w:cstheme="minorHAnsi"/>
        </w:rPr>
      </w:pPr>
    </w:p>
    <w:p w:rsidR="00EC3620" w:rsidRPr="00AB3978" w:rsidRDefault="00EC3620" w:rsidP="00EC3620">
      <w:pPr>
        <w:spacing w:after="120"/>
        <w:rPr>
          <w:rFonts w:cstheme="minorHAnsi"/>
        </w:rPr>
      </w:pPr>
    </w:p>
    <w:p w:rsidR="00EC3620" w:rsidRPr="00AB3978" w:rsidRDefault="00EC3620" w:rsidP="00EC3620">
      <w:pPr>
        <w:spacing w:after="120"/>
        <w:rPr>
          <w:rFonts w:cstheme="minorHAnsi"/>
        </w:rPr>
      </w:pPr>
    </w:p>
    <w:p w:rsidR="00EC3620" w:rsidRPr="00AB3978" w:rsidRDefault="00EC3620" w:rsidP="00EC3620">
      <w:pPr>
        <w:pStyle w:val="NormalWeb"/>
        <w:spacing w:before="0" w:beforeAutospacing="0" w:after="288" w:afterAutospacing="0"/>
        <w:rPr>
          <w:rFonts w:asciiTheme="minorHAnsi" w:hAnsiTheme="minorHAnsi" w:cstheme="minorHAnsi"/>
          <w:color w:val="333333"/>
          <w:sz w:val="22"/>
          <w:szCs w:val="22"/>
        </w:rPr>
      </w:pPr>
      <w:r w:rsidRPr="00AB3978">
        <w:rPr>
          <w:rStyle w:val="Strong"/>
          <w:rFonts w:asciiTheme="minorHAnsi" w:hAnsiTheme="minorHAnsi" w:cstheme="minorHAnsi"/>
          <w:color w:val="333333"/>
          <w:sz w:val="22"/>
          <w:szCs w:val="22"/>
        </w:rPr>
        <w:t>About Centinel Spine, LLC:</w:t>
      </w:r>
    </w:p>
    <w:p w:rsidR="00EC3620" w:rsidRPr="00AB3978" w:rsidRDefault="00EC3620" w:rsidP="00EC3620">
      <w:pPr>
        <w:pStyle w:val="NormalWeb"/>
        <w:spacing w:before="0" w:beforeAutospacing="0" w:after="288" w:afterAutospacing="0"/>
        <w:rPr>
          <w:rFonts w:asciiTheme="minorHAnsi" w:hAnsiTheme="minorHAnsi" w:cstheme="minorHAnsi"/>
          <w:color w:val="333333"/>
          <w:sz w:val="22"/>
          <w:szCs w:val="22"/>
        </w:rPr>
      </w:pPr>
      <w:r w:rsidRPr="00AB3978">
        <w:rPr>
          <w:rFonts w:asciiTheme="minorHAnsi" w:hAnsiTheme="minorHAnsi" w:cstheme="minorHAnsi"/>
          <w:color w:val="333333"/>
          <w:sz w:val="22"/>
          <w:szCs w:val="22"/>
        </w:rPr>
        <w:t>Centinel Spine</w:t>
      </w:r>
      <w:r w:rsidRPr="00AB3978">
        <w:rPr>
          <w:rFonts w:asciiTheme="minorHAnsi" w:hAnsiTheme="minorHAnsi" w:cstheme="minorHAnsi" w:hint="eastAsia"/>
          <w:color w:val="333333"/>
          <w:sz w:val="22"/>
          <w:szCs w:val="22"/>
          <w:vertAlign w:val="superscript"/>
        </w:rPr>
        <w:t>®</w:t>
      </w:r>
      <w:r w:rsidRPr="00AB3978">
        <w:rPr>
          <w:rFonts w:asciiTheme="minorHAnsi" w:hAnsiTheme="minorHAnsi" w:cstheme="minorHAnsi"/>
          <w:color w:val="333333"/>
          <w:sz w:val="22"/>
          <w:szCs w:val="22"/>
        </w:rPr>
        <w:t>, LLC is the largest privately-held spine company focused on anterior column reconstruction. The company offers a continuum of trusted, brand-name motion-preserving and fusion solutions backed by over 30 years of clinical success — providing the most robust and clinically-proven Total Disc Replacement and Integrated Interbody™ portfolios in the world.</w:t>
      </w:r>
    </w:p>
    <w:p w:rsidR="00EC3620" w:rsidRPr="00AB3978" w:rsidRDefault="00EC3620" w:rsidP="00EC3620">
      <w:pPr>
        <w:pStyle w:val="Default"/>
        <w:spacing w:after="480" w:line="288" w:lineRule="auto"/>
        <w:rPr>
          <w:rFonts w:asciiTheme="minorHAnsi" w:hAnsiTheme="minorHAnsi" w:cstheme="minorHAnsi"/>
        </w:rPr>
      </w:pPr>
      <w:r w:rsidRPr="00AB3978">
        <w:rPr>
          <w:rFonts w:asciiTheme="minorHAnsi" w:hAnsiTheme="minorHAnsi" w:cstheme="minorHAnsi"/>
        </w:rPr>
        <w:t xml:space="preserve">The company offers an unmatched number of six cervical/lumbar Total Disc Replacement products globally and is the only company with both lumbar and cervical approval in the U.S.  No other disc replacement system has been studied more, with over 13,000 patients reported on in more than 400 articles over a global clinical usage period of almost 30 years.  The </w:t>
      </w:r>
      <w:r w:rsidR="0087318D" w:rsidRPr="0087318D">
        <w:rPr>
          <w:rFonts w:asciiTheme="minorHAnsi" w:eastAsiaTheme="minorHAnsi" w:hAnsiTheme="minorHAnsi" w:cstheme="minorHAnsi"/>
          <w:color w:val="auto"/>
          <w:bdr w:val="none" w:sz="0" w:space="0" w:color="auto"/>
        </w:rPr>
        <w:t>pro</w:t>
      </w:r>
      <w:r w:rsidR="0087318D" w:rsidRPr="0087318D">
        <w:rPr>
          <w:rFonts w:asciiTheme="minorHAnsi" w:eastAsiaTheme="minorHAnsi" w:hAnsiTheme="minorHAnsi" w:cstheme="minorHAnsi"/>
          <w:b/>
          <w:color w:val="auto"/>
          <w:bdr w:val="none" w:sz="0" w:space="0" w:color="auto"/>
        </w:rPr>
        <w:t>disc</w:t>
      </w:r>
      <w:r w:rsidR="0087318D" w:rsidRPr="00305FB4">
        <w:rPr>
          <w:rFonts w:cstheme="minorHAnsi"/>
        </w:rPr>
        <w:t xml:space="preserve"> </w:t>
      </w:r>
      <w:r w:rsidRPr="00AB3978">
        <w:rPr>
          <w:rFonts w:asciiTheme="minorHAnsi" w:hAnsiTheme="minorHAnsi" w:cstheme="minorHAnsi"/>
        </w:rPr>
        <w:t xml:space="preserve">design has been validated with over 125,000 device implantations.  </w:t>
      </w:r>
    </w:p>
    <w:p w:rsidR="00EC3620" w:rsidRDefault="00EC3620" w:rsidP="00EC3620">
      <w:pPr>
        <w:pStyle w:val="Default"/>
        <w:spacing w:after="480" w:line="288" w:lineRule="auto"/>
        <w:rPr>
          <w:rFonts w:asciiTheme="minorHAnsi" w:hAnsiTheme="minorHAnsi" w:cstheme="minorHAnsi"/>
        </w:rPr>
      </w:pPr>
      <w:r w:rsidRPr="00AB3978">
        <w:rPr>
          <w:rFonts w:asciiTheme="minorHAnsi" w:hAnsiTheme="minorHAnsi" w:cstheme="minorHAnsi"/>
        </w:rPr>
        <w:t xml:space="preserve">For more information on Centinel Spine products and technologies, please visit the company’s website at </w:t>
      </w:r>
      <w:hyperlink r:id="rId10" w:history="1">
        <w:r w:rsidRPr="00305FB4">
          <w:rPr>
            <w:rStyle w:val="Hyperlink"/>
            <w:rFonts w:asciiTheme="minorHAnsi" w:hAnsiTheme="minorHAnsi" w:cstheme="minorHAnsi"/>
            <w:b/>
          </w:rPr>
          <w:t>www.CentinelSpine.com</w:t>
        </w:r>
      </w:hyperlink>
      <w:r w:rsidRPr="00305FB4">
        <w:rPr>
          <w:rFonts w:asciiTheme="minorHAnsi" w:hAnsiTheme="minorHAnsi" w:cstheme="minorHAnsi"/>
        </w:rPr>
        <w:t xml:space="preserve"> and </w:t>
      </w:r>
      <w:r w:rsidRPr="001633D1">
        <w:rPr>
          <w:rFonts w:asciiTheme="minorHAnsi" w:hAnsiTheme="minorHAnsi" w:cstheme="minorHAnsi"/>
        </w:rPr>
        <w:t xml:space="preserve">connect on </w:t>
      </w:r>
      <w:hyperlink r:id="rId11" w:history="1">
        <w:r w:rsidRPr="001633D1">
          <w:rPr>
            <w:rStyle w:val="Hyperlink"/>
            <w:rFonts w:asciiTheme="minorHAnsi" w:hAnsiTheme="minorHAnsi" w:cstheme="minorHAnsi"/>
          </w:rPr>
          <w:t>Twitter</w:t>
        </w:r>
      </w:hyperlink>
      <w:r w:rsidRPr="001633D1">
        <w:rPr>
          <w:rFonts w:asciiTheme="minorHAnsi" w:hAnsiTheme="minorHAnsi" w:cstheme="minorHAnsi"/>
        </w:rPr>
        <w:t xml:space="preserve"> and </w:t>
      </w:r>
      <w:hyperlink r:id="rId12" w:history="1">
        <w:r w:rsidRPr="001633D1">
          <w:rPr>
            <w:rStyle w:val="Hyperlink"/>
            <w:rFonts w:asciiTheme="minorHAnsi" w:hAnsiTheme="minorHAnsi" w:cstheme="minorHAnsi"/>
          </w:rPr>
          <w:t>Facebook</w:t>
        </w:r>
      </w:hyperlink>
      <w:r w:rsidRPr="00305FB4">
        <w:rPr>
          <w:rFonts w:asciiTheme="minorHAnsi" w:hAnsiTheme="minorHAnsi" w:cstheme="minorHAnsi"/>
        </w:rPr>
        <w:t>.</w:t>
      </w:r>
    </w:p>
    <w:p w:rsidR="00EC3620" w:rsidRDefault="00EC3620" w:rsidP="00EC3620">
      <w:pPr>
        <w:rPr>
          <w:rFonts w:eastAsia="Times New Roman"/>
          <w:noProof/>
        </w:rPr>
      </w:pPr>
      <w:r>
        <w:rPr>
          <w:rFonts w:eastAsia="Times New Roman"/>
          <w:noProof/>
        </w:rPr>
        <w:drawing>
          <wp:inline distT="0" distB="0" distL="0" distR="0" wp14:anchorId="4F1E2DE9" wp14:editId="53D42B6B">
            <wp:extent cx="361950" cy="391160"/>
            <wp:effectExtent l="0" t="0" r="0" b="8890"/>
            <wp:docPr id="8" name="Picture 8" descr="cid:AAD2C3C7-E0B7-494B-A3D6-F23B282067BD@hom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AD2C3C7-E0B7-494B-A3D6-F23B282067BD@hom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91160"/>
                    </a:xfrm>
                    <a:prstGeom prst="rect">
                      <a:avLst/>
                    </a:prstGeom>
                    <a:noFill/>
                    <a:ln>
                      <a:noFill/>
                    </a:ln>
                  </pic:spPr>
                </pic:pic>
              </a:graphicData>
            </a:graphic>
          </wp:inline>
        </w:drawing>
      </w:r>
      <w:r>
        <w:rPr>
          <w:rFonts w:eastAsia="Times New Roman"/>
          <w:noProof/>
        </w:rPr>
        <w:t>    </w:t>
      </w:r>
      <w:r>
        <w:rPr>
          <w:rFonts w:eastAsia="Times New Roman"/>
          <w:noProof/>
        </w:rPr>
        <w:drawing>
          <wp:inline distT="0" distB="0" distL="0" distR="0" wp14:anchorId="0D9297AB" wp14:editId="4BD12EE5">
            <wp:extent cx="361950" cy="391160"/>
            <wp:effectExtent l="0" t="0" r="0" b="8890"/>
            <wp:docPr id="7" name="Picture 7" descr="cid:3C118539-4655-4A94-8018-DDEE70A1EC5F@hom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3C118539-4655-4A94-8018-DDEE70A1EC5F@hom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 cy="391160"/>
                    </a:xfrm>
                    <a:prstGeom prst="rect">
                      <a:avLst/>
                    </a:prstGeom>
                    <a:noFill/>
                    <a:ln>
                      <a:noFill/>
                    </a:ln>
                  </pic:spPr>
                </pic:pic>
              </a:graphicData>
            </a:graphic>
          </wp:inline>
        </w:drawing>
      </w:r>
      <w:r>
        <w:rPr>
          <w:rFonts w:eastAsia="Times New Roman"/>
          <w:noProof/>
        </w:rPr>
        <w:t>    </w:t>
      </w:r>
      <w:r>
        <w:rPr>
          <w:rFonts w:eastAsia="Times New Roman"/>
          <w:noProof/>
        </w:rPr>
        <w:drawing>
          <wp:inline distT="0" distB="0" distL="0" distR="0" wp14:anchorId="3300F4BD" wp14:editId="46B9BF91">
            <wp:extent cx="361950" cy="391160"/>
            <wp:effectExtent l="0" t="0" r="0" b="8890"/>
            <wp:docPr id="2" name="Picture 2" descr="cid:F61FC1F5-B412-43F2-9456-0A1BC3AD17AB@ho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F61FC1F5-B412-43F2-9456-0A1BC3AD17AB@home">
                      <a:hlinkClick r:id="rId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391160"/>
                    </a:xfrm>
                    <a:prstGeom prst="rect">
                      <a:avLst/>
                    </a:prstGeom>
                    <a:noFill/>
                    <a:ln>
                      <a:noFill/>
                    </a:ln>
                  </pic:spPr>
                </pic:pic>
              </a:graphicData>
            </a:graphic>
          </wp:inline>
        </w:drawing>
      </w:r>
      <w:r>
        <w:rPr>
          <w:rFonts w:eastAsia="Times New Roman"/>
          <w:noProof/>
        </w:rPr>
        <w:t>    </w:t>
      </w:r>
      <w:r>
        <w:rPr>
          <w:rFonts w:eastAsia="Times New Roman"/>
          <w:noProof/>
        </w:rPr>
        <w:drawing>
          <wp:inline distT="0" distB="0" distL="0" distR="0" wp14:anchorId="5EF6ED66" wp14:editId="41FE4616">
            <wp:extent cx="361950" cy="391160"/>
            <wp:effectExtent l="0" t="0" r="0" b="8890"/>
            <wp:docPr id="1" name="Picture 1" descr="cid:268E05A3-AC78-4693-A877-38B453806757@hom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268E05A3-AC78-4693-A877-38B453806757@hom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 cy="391160"/>
                    </a:xfrm>
                    <a:prstGeom prst="rect">
                      <a:avLst/>
                    </a:prstGeom>
                    <a:noFill/>
                    <a:ln>
                      <a:noFill/>
                    </a:ln>
                  </pic:spPr>
                </pic:pic>
              </a:graphicData>
            </a:graphic>
          </wp:inline>
        </w:drawing>
      </w:r>
    </w:p>
    <w:p w:rsidR="00EC3620" w:rsidRPr="00AB3978" w:rsidRDefault="00EC3620" w:rsidP="00EC3620">
      <w:pPr>
        <w:pStyle w:val="Default"/>
        <w:spacing w:after="480" w:line="288" w:lineRule="auto"/>
        <w:rPr>
          <w:rFonts w:asciiTheme="minorHAnsi" w:hAnsiTheme="minorHAnsi" w:cstheme="minorHAnsi"/>
        </w:rPr>
      </w:pPr>
    </w:p>
    <w:p w:rsidR="00EC3620" w:rsidRPr="00305FB4" w:rsidRDefault="00EC3620" w:rsidP="00EC3620">
      <w:pPr>
        <w:spacing w:after="120"/>
        <w:rPr>
          <w:rFonts w:cstheme="minorHAnsi"/>
        </w:rPr>
      </w:pPr>
    </w:p>
    <w:p w:rsidR="00EC3620" w:rsidRPr="00305FB4" w:rsidRDefault="00EC3620" w:rsidP="00EC3620">
      <w:pPr>
        <w:spacing w:after="120"/>
        <w:rPr>
          <w:rFonts w:cstheme="minorHAnsi"/>
        </w:rPr>
      </w:pPr>
    </w:p>
    <w:bookmarkEnd w:id="0"/>
    <w:p w:rsidR="005A7393" w:rsidRPr="00EC3620" w:rsidRDefault="005A7393" w:rsidP="00EC3620"/>
    <w:sectPr w:rsidR="005A7393" w:rsidRPr="00EC3620" w:rsidSect="00EC3620">
      <w:headerReference w:type="even" r:id="rId21"/>
      <w:headerReference w:type="default" r:id="rId22"/>
      <w:footerReference w:type="default" r:id="rId23"/>
      <w:headerReference w:type="first" r:id="rId24"/>
      <w:type w:val="continuous"/>
      <w:pgSz w:w="12240" w:h="15840"/>
      <w:pgMar w:top="2430" w:right="720" w:bottom="135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089" w:rsidRDefault="00077089" w:rsidP="00756B2C">
      <w:pPr>
        <w:spacing w:after="0" w:line="240" w:lineRule="auto"/>
      </w:pPr>
      <w:r>
        <w:separator/>
      </w:r>
    </w:p>
  </w:endnote>
  <w:endnote w:type="continuationSeparator" w:id="0">
    <w:p w:rsidR="00077089" w:rsidRDefault="00077089" w:rsidP="00756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Helvetica Neue">
    <w:altName w:val="Times New Roman"/>
    <w:charset w:val="00"/>
    <w:family w:val="roman"/>
    <w:pitch w:val="default"/>
  </w:font>
  <w:font w:name="Sinkin Sans 700 Bold">
    <w:panose1 w:val="00000000000000000000"/>
    <w:charset w:val="00"/>
    <w:family w:val="modern"/>
    <w:notTrueType/>
    <w:pitch w:val="variable"/>
    <w:sig w:usb0="00000007" w:usb1="00000000" w:usb2="00000000" w:usb3="00000000" w:csb0="00000093" w:csb1="00000000"/>
  </w:font>
  <w:font w:name="Antenna Light">
    <w:panose1 w:val="00000000000000000000"/>
    <w:charset w:val="00"/>
    <w:family w:val="modern"/>
    <w:notTrueType/>
    <w:pitch w:val="variable"/>
    <w:sig w:usb0="800000AF" w:usb1="5000204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0DF" w:rsidRDefault="00EC3620">
    <w:pPr>
      <w:pStyle w:val="Footer"/>
    </w:pPr>
    <w:r w:rsidRPr="00EC3620">
      <w:rPr>
        <w:noProof/>
      </w:rPr>
      <mc:AlternateContent>
        <mc:Choice Requires="wps">
          <w:drawing>
            <wp:anchor distT="0" distB="0" distL="114300" distR="114300" simplePos="0" relativeHeight="251667456" behindDoc="0" locked="0" layoutInCell="1" allowOverlap="1" wp14:anchorId="2A725748" wp14:editId="7F8B3BFF">
              <wp:simplePos x="0" y="0"/>
              <wp:positionH relativeFrom="column">
                <wp:posOffset>-107315</wp:posOffset>
              </wp:positionH>
              <wp:positionV relativeFrom="paragraph">
                <wp:posOffset>289560</wp:posOffset>
              </wp:positionV>
              <wp:extent cx="3362325" cy="3340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34010"/>
                      </a:xfrm>
                      <a:prstGeom prst="rect">
                        <a:avLst/>
                      </a:prstGeom>
                      <a:noFill/>
                      <a:ln w="9525">
                        <a:noFill/>
                        <a:miter lim="800000"/>
                        <a:headEnd/>
                        <a:tailEnd/>
                      </a:ln>
                    </wps:spPr>
                    <wps:txbx>
                      <w:txbxContent>
                        <w:p w:rsidR="00EC3620" w:rsidRPr="002E4E4C" w:rsidRDefault="00EC3620" w:rsidP="00EC3620">
                          <w:pPr>
                            <w:rPr>
                              <w:sz w:val="12"/>
                            </w:rPr>
                          </w:pPr>
                          <w:r>
                            <w:rPr>
                              <w:sz w:val="12"/>
                            </w:rPr>
                            <w:t>Centinel Spine® and pro</w:t>
                          </w:r>
                          <w:r>
                            <w:rPr>
                              <w:b/>
                              <w:sz w:val="12"/>
                            </w:rPr>
                            <w:t>disc</w:t>
                          </w:r>
                          <w:r>
                            <w:rPr>
                              <w:sz w:val="12"/>
                            </w:rPr>
                            <w:t>® are registered trademarks of Centinel Spine, LLC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5pt;margin-top:22.8pt;width:264.75pt;height:26.3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" filled="f" stroked="f">
              <v:textbox style="mso-fit-shape-to-text:t">
                <w:txbxContent>
                  <w:p w:rsidR="00EC3620" w:rsidRPr="002E4E4C" w:rsidRDefault="00EC3620" w:rsidP="00EC3620">
                    <w:pPr>
                      <w:rPr>
                        <w:sz w:val="12"/>
                      </w:rPr>
                    </w:pPr>
                    <w:r>
                      <w:rPr>
                        <w:sz w:val="12"/>
                      </w:rPr>
                      <w:t>Centinel Spine® and pro</w:t>
                    </w:r>
                    <w:r>
                      <w:rPr>
                        <w:b/>
                        <w:sz w:val="12"/>
                      </w:rPr>
                      <w:t>disc</w:t>
                    </w:r>
                    <w:r>
                      <w:rPr>
                        <w:sz w:val="12"/>
                      </w:rPr>
                      <w:t>® are registered trademarks of Centinel Spine, LLC</w:t>
                    </w:r>
                  </w:p>
                </w:txbxContent>
              </v:textbox>
            </v:shape>
          </w:pict>
        </mc:Fallback>
      </mc:AlternateContent>
    </w:r>
    <w:r w:rsidRPr="00EC3620">
      <w:rPr>
        <w:noProof/>
      </w:rPr>
      <mc:AlternateContent>
        <mc:Choice Requires="wps">
          <w:drawing>
            <wp:anchor distT="0" distB="0" distL="114300" distR="114300" simplePos="0" relativeHeight="251666432" behindDoc="0" locked="0" layoutInCell="1" allowOverlap="1" wp14:anchorId="33E5C1CB" wp14:editId="10486583">
              <wp:simplePos x="0" y="0"/>
              <wp:positionH relativeFrom="column">
                <wp:posOffset>5863340</wp:posOffset>
              </wp:positionH>
              <wp:positionV relativeFrom="paragraph">
                <wp:posOffset>285438</wp:posOffset>
              </wp:positionV>
              <wp:extent cx="259207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403985"/>
                      </a:xfrm>
                      <a:prstGeom prst="rect">
                        <a:avLst/>
                      </a:prstGeom>
                      <a:noFill/>
                      <a:ln w="9525">
                        <a:noFill/>
                        <a:miter lim="800000"/>
                        <a:headEnd/>
                        <a:tailEnd/>
                      </a:ln>
                    </wps:spPr>
                    <wps:txbx>
                      <w:txbxContent>
                        <w:p w:rsidR="00EC3620" w:rsidRPr="00F66DE7" w:rsidRDefault="00EC3620" w:rsidP="00EC3620">
                          <w:pPr>
                            <w:rPr>
                              <w:sz w:val="12"/>
                            </w:rPr>
                          </w:pPr>
                          <w:r>
                            <w:rPr>
                              <w:sz w:val="12"/>
                            </w:rPr>
                            <w:t>MKT 0</w:t>
                          </w:r>
                          <w:r w:rsidR="004B5E9A">
                            <w:rPr>
                              <w:sz w:val="12"/>
                            </w:rPr>
                            <w:t>10</w:t>
                          </w:r>
                          <w:r>
                            <w:rPr>
                              <w:sz w:val="12"/>
                            </w:rPr>
                            <w:t>0</w:t>
                          </w:r>
                          <w:r w:rsidRPr="00F66DE7">
                            <w:rPr>
                              <w:sz w:val="12"/>
                            </w:rPr>
                            <w:t xml:space="preserve"> Rev 1 (</w:t>
                          </w:r>
                          <w:r>
                            <w:rPr>
                              <w:sz w:val="12"/>
                            </w:rPr>
                            <w:t>2</w:t>
                          </w:r>
                          <w:r w:rsidRPr="00F66DE7">
                            <w:rPr>
                              <w:sz w:val="12"/>
                            </w:rPr>
                            <w:t>/19)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461.7pt;margin-top:22.5pt;width:204.1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" filled="f" stroked="f">
              <v:textbox style="mso-fit-shape-to-text:t">
                <w:txbxContent>
                  <w:p w:rsidR="00EC3620" w:rsidRPr="00F66DE7" w:rsidRDefault="00EC3620" w:rsidP="00EC3620">
                    <w:pPr>
                      <w:rPr>
                        <w:sz w:val="12"/>
                      </w:rPr>
                    </w:pPr>
                    <w:r>
                      <w:rPr>
                        <w:sz w:val="12"/>
                      </w:rPr>
                      <w:t>MKT 0</w:t>
                    </w:r>
                    <w:r w:rsidR="004B5E9A">
                      <w:rPr>
                        <w:sz w:val="12"/>
                      </w:rPr>
                      <w:t>10</w:t>
                    </w:r>
                    <w:r>
                      <w:rPr>
                        <w:sz w:val="12"/>
                      </w:rPr>
                      <w:t>0</w:t>
                    </w:r>
                    <w:r w:rsidRPr="00F66DE7">
                      <w:rPr>
                        <w:sz w:val="12"/>
                      </w:rPr>
                      <w:t xml:space="preserve"> Rev 1 (</w:t>
                    </w:r>
                    <w:r>
                      <w:rPr>
                        <w:sz w:val="12"/>
                      </w:rPr>
                      <w:t>2</w:t>
                    </w:r>
                    <w:r w:rsidRPr="00F66DE7">
                      <w:rPr>
                        <w:sz w:val="12"/>
                      </w:rPr>
                      <w:t>/19)</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46B011F" wp14:editId="5816D462">
              <wp:simplePos x="0" y="0"/>
              <wp:positionH relativeFrom="margin">
                <wp:posOffset>-457200</wp:posOffset>
              </wp:positionH>
              <wp:positionV relativeFrom="margin">
                <wp:posOffset>8054605</wp:posOffset>
              </wp:positionV>
              <wp:extent cx="77724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FCF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634.2pt;width:612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" fillcolor="#ffcf06" stroked="f" strokeweight="2pt">
              <w10:wrap anchorx="margin" anchory="margin"/>
            </v:rect>
          </w:pict>
        </mc:Fallback>
      </mc:AlternateContent>
    </w:r>
    <w:r w:rsidR="007870DF">
      <w:rPr>
        <w:noProof/>
      </w:rPr>
      <mc:AlternateContent>
        <mc:Choice Requires="wps">
          <w:drawing>
            <wp:anchor distT="0" distB="0" distL="114300" distR="114300" simplePos="0" relativeHeight="251660288" behindDoc="0" locked="0" layoutInCell="1" allowOverlap="1" wp14:anchorId="7EDE906F" wp14:editId="3B57F48D">
              <wp:simplePos x="0" y="0"/>
              <wp:positionH relativeFrom="margin">
                <wp:align>center</wp:align>
              </wp:positionH>
              <wp:positionV relativeFrom="paragraph">
                <wp:posOffset>-173355</wp:posOffset>
              </wp:positionV>
              <wp:extent cx="6858000" cy="347345"/>
              <wp:effectExtent l="0" t="0" r="0" b="0"/>
              <wp:wrapNone/>
              <wp:docPr id="5" name="Text Box 5"/>
              <wp:cNvGraphicFramePr/>
              <a:graphic xmlns:a="http://schemas.openxmlformats.org/drawingml/2006/main">
                <a:graphicData uri="http://schemas.microsoft.com/office/word/2010/wordprocessingShape">
                  <wps:wsp>
                    <wps:cNvSpPr txBox="1"/>
                    <wps:spPr>
                      <a:xfrm>
                        <a:off x="0" y="0"/>
                        <a:ext cx="6858000" cy="347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70DF" w:rsidRPr="000A29EF" w:rsidRDefault="007870DF" w:rsidP="006D5389">
                          <w:pPr>
                            <w:pStyle w:val="BasicParagraph"/>
                            <w:spacing w:line="240" w:lineRule="auto"/>
                            <w:jc w:val="center"/>
                            <w:rPr>
                              <w:rFonts w:ascii="Antenna Light" w:hAnsi="Antenna Light" w:cs="Antenna Light"/>
                              <w:color w:val="414042"/>
                              <w:sz w:val="16"/>
                              <w:szCs w:val="18"/>
                            </w:rPr>
                          </w:pPr>
                          <w:r w:rsidRPr="00D941B8">
                            <w:rPr>
                              <w:rFonts w:ascii="Sinkin Sans 700 Bold" w:hAnsi="Sinkin Sans 700 Bold" w:cs="Sinkin Sans 700 Bold"/>
                              <w:bCs/>
                              <w:color w:val="58595B"/>
                              <w:sz w:val="16"/>
                              <w:szCs w:val="18"/>
                            </w:rPr>
                            <w:t>CENTINEL SPINE</w:t>
                          </w:r>
                          <w:r w:rsidRPr="000A29EF">
                            <w:rPr>
                              <w:rFonts w:ascii="Antenna Light" w:hAnsi="Antenna Light" w:cs="Antenna Light"/>
                              <w:color w:val="414042"/>
                              <w:sz w:val="16"/>
                              <w:szCs w:val="18"/>
                            </w:rPr>
                            <w:t xml:space="preserve">  </w:t>
                          </w:r>
                          <w:r w:rsidRPr="000A29EF">
                            <w:rPr>
                              <w:rFonts w:ascii="Antenna Light" w:hAnsi="Antenna Light" w:cs="Antenna Light"/>
                              <w:color w:val="414042"/>
                              <w:sz w:val="16"/>
                              <w:szCs w:val="18"/>
                            </w:rPr>
                            <w:sym w:font="Symbol" w:char="F0B7"/>
                          </w:r>
                          <w:r w:rsidRPr="000A29EF">
                            <w:rPr>
                              <w:rFonts w:ascii="Antenna Light" w:hAnsi="Antenna Light" w:cs="Antenna Light"/>
                              <w:color w:val="414042"/>
                              <w:sz w:val="16"/>
                              <w:szCs w:val="18"/>
                            </w:rPr>
                            <w:t xml:space="preserve">  900 Airport Road, Suite 3B, West Chester, PA 19380 </w:t>
                          </w:r>
                          <w:r w:rsidRPr="000A29EF">
                            <w:rPr>
                              <w:rFonts w:ascii="Antenna Light" w:hAnsi="Antenna Light" w:cs="Antenna Light"/>
                              <w:color w:val="414042"/>
                              <w:sz w:val="16"/>
                              <w:szCs w:val="18"/>
                            </w:rPr>
                            <w:sym w:font="Symbol" w:char="F0B7"/>
                          </w:r>
                          <w:r w:rsidRPr="000A29EF">
                            <w:rPr>
                              <w:rFonts w:ascii="Antenna Light" w:hAnsi="Antenna Light" w:cs="Antenna Light"/>
                              <w:color w:val="414042"/>
                              <w:sz w:val="16"/>
                              <w:szCs w:val="18"/>
                            </w:rPr>
                            <w:t xml:space="preserve"> 484.887.8810 </w:t>
                          </w:r>
                          <w:r w:rsidRPr="000A29EF">
                            <w:rPr>
                              <w:rFonts w:ascii="Antenna Light" w:hAnsi="Antenna Light" w:cs="Antenna Light"/>
                              <w:color w:val="414042"/>
                              <w:sz w:val="16"/>
                              <w:szCs w:val="18"/>
                            </w:rPr>
                            <w:sym w:font="Symbol" w:char="F0B7"/>
                          </w:r>
                          <w:r w:rsidRPr="000A29EF">
                            <w:rPr>
                              <w:rFonts w:ascii="Antenna Light" w:hAnsi="Antenna Light" w:cs="Antenna Light"/>
                              <w:color w:val="414042"/>
                              <w:sz w:val="16"/>
                              <w:szCs w:val="18"/>
                            </w:rPr>
                            <w:t xml:space="preserve"> cs@centinelspine.com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0;margin-top:-13.65pt;width:540pt;height:27.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" fillcolor="white [3201]" stroked="f" strokeweight=".5pt">
              <v:textbox inset=",0,,0">
                <w:txbxContent>
                  <w:p w:rsidR="007870DF" w:rsidRPr="000A29EF" w:rsidRDefault="007870DF" w:rsidP="006D5389">
                    <w:pPr>
                      <w:pStyle w:val="BasicParagraph"/>
                      <w:spacing w:line="240" w:lineRule="auto"/>
                      <w:jc w:val="center"/>
                      <w:rPr>
                        <w:rFonts w:ascii="Antenna Light" w:hAnsi="Antenna Light" w:cs="Antenna Light"/>
                        <w:color w:val="414042"/>
                        <w:sz w:val="16"/>
                        <w:szCs w:val="18"/>
                      </w:rPr>
                    </w:pPr>
                    <w:r w:rsidRPr="00D941B8">
                      <w:rPr>
                        <w:rFonts w:ascii="Sinkin Sans 700 Bold" w:hAnsi="Sinkin Sans 700 Bold" w:cs="Sinkin Sans 700 Bold"/>
                        <w:bCs/>
                        <w:color w:val="58595B"/>
                        <w:sz w:val="16"/>
                        <w:szCs w:val="18"/>
                      </w:rPr>
                      <w:t>CENTINEL SPINE</w:t>
                    </w:r>
                    <w:r w:rsidRPr="000A29EF">
                      <w:rPr>
                        <w:rFonts w:ascii="Antenna Light" w:hAnsi="Antenna Light" w:cs="Antenna Light"/>
                        <w:color w:val="414042"/>
                        <w:sz w:val="16"/>
                        <w:szCs w:val="18"/>
                      </w:rPr>
                      <w:t xml:space="preserve">  </w:t>
                    </w:r>
                    <w:r w:rsidRPr="000A29EF">
                      <w:rPr>
                        <w:rFonts w:ascii="Antenna Light" w:hAnsi="Antenna Light" w:cs="Antenna Light"/>
                        <w:color w:val="414042"/>
                        <w:sz w:val="16"/>
                        <w:szCs w:val="18"/>
                      </w:rPr>
                      <w:sym w:font="Symbol" w:char="F0B7"/>
                    </w:r>
                    <w:r w:rsidRPr="000A29EF">
                      <w:rPr>
                        <w:rFonts w:ascii="Antenna Light" w:hAnsi="Antenna Light" w:cs="Antenna Light"/>
                        <w:color w:val="414042"/>
                        <w:sz w:val="16"/>
                        <w:szCs w:val="18"/>
                      </w:rPr>
                      <w:t xml:space="preserve">  900 Airport Road, Suite 3B, West Chester, PA 19380 </w:t>
                    </w:r>
                    <w:r w:rsidRPr="000A29EF">
                      <w:rPr>
                        <w:rFonts w:ascii="Antenna Light" w:hAnsi="Antenna Light" w:cs="Antenna Light"/>
                        <w:color w:val="414042"/>
                        <w:sz w:val="16"/>
                        <w:szCs w:val="18"/>
                      </w:rPr>
                      <w:sym w:font="Symbol" w:char="F0B7"/>
                    </w:r>
                    <w:r w:rsidRPr="000A29EF">
                      <w:rPr>
                        <w:rFonts w:ascii="Antenna Light" w:hAnsi="Antenna Light" w:cs="Antenna Light"/>
                        <w:color w:val="414042"/>
                        <w:sz w:val="16"/>
                        <w:szCs w:val="18"/>
                      </w:rPr>
                      <w:t xml:space="preserve"> 484.887.8810 </w:t>
                    </w:r>
                    <w:r w:rsidRPr="000A29EF">
                      <w:rPr>
                        <w:rFonts w:ascii="Antenna Light" w:hAnsi="Antenna Light" w:cs="Antenna Light"/>
                        <w:color w:val="414042"/>
                        <w:sz w:val="16"/>
                        <w:szCs w:val="18"/>
                      </w:rPr>
                      <w:sym w:font="Symbol" w:char="F0B7"/>
                    </w:r>
                    <w:r w:rsidRPr="000A29EF">
                      <w:rPr>
                        <w:rFonts w:ascii="Antenna Light" w:hAnsi="Antenna Light" w:cs="Antenna Light"/>
                        <w:color w:val="414042"/>
                        <w:sz w:val="16"/>
                        <w:szCs w:val="18"/>
                      </w:rPr>
                      <w:t xml:space="preserve"> cs@centinelspine.com</w:t>
                    </w:r>
                  </w:p>
                </w:txbxContent>
              </v:textbox>
              <w10:wrap anchorx="margin"/>
            </v:shape>
          </w:pict>
        </mc:Fallback>
      </mc:AlternateContent>
    </w:r>
    <w:r w:rsidR="007870DF">
      <w:rPr>
        <w:noProof/>
      </w:rPr>
      <mc:AlternateContent>
        <mc:Choice Requires="wps">
          <w:drawing>
            <wp:anchor distT="0" distB="0" distL="114300" distR="114300" simplePos="0" relativeHeight="251661312" behindDoc="0" locked="0" layoutInCell="1" allowOverlap="1" wp14:anchorId="384D9360" wp14:editId="131B8EAA">
              <wp:simplePos x="0" y="0"/>
              <wp:positionH relativeFrom="column">
                <wp:posOffset>0</wp:posOffset>
              </wp:positionH>
              <wp:positionV relativeFrom="paragraph">
                <wp:posOffset>-189552</wp:posOffset>
              </wp:positionV>
              <wp:extent cx="68580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858000" cy="0"/>
                      </a:xfrm>
                      <a:prstGeom prst="line">
                        <a:avLst/>
                      </a:prstGeom>
                      <a:ln w="3175">
                        <a:solidFill>
                          <a:srgbClr val="978F8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95pt" to="540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" strokecolor="#978f8b" strokeweight=".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089" w:rsidRDefault="00077089" w:rsidP="00756B2C">
      <w:pPr>
        <w:spacing w:after="0" w:line="240" w:lineRule="auto"/>
      </w:pPr>
      <w:r>
        <w:separator/>
      </w:r>
    </w:p>
  </w:footnote>
  <w:footnote w:type="continuationSeparator" w:id="0">
    <w:p w:rsidR="00077089" w:rsidRDefault="00077089" w:rsidP="00756B2C">
      <w:pPr>
        <w:spacing w:after="0" w:line="240" w:lineRule="auto"/>
      </w:pPr>
      <w:r>
        <w:continuationSeparator/>
      </w:r>
    </w:p>
  </w:footnote>
  <w:footnote w:id="1">
    <w:p w:rsidR="00EC3620" w:rsidRDefault="00EC3620" w:rsidP="00EC3620">
      <w:pPr>
        <w:pStyle w:val="FootnoteText"/>
      </w:pPr>
      <w:r>
        <w:rPr>
          <w:rStyle w:val="FootnoteReference"/>
        </w:rPr>
        <w:footnoteRef/>
      </w:r>
      <w:r>
        <w:t xml:space="preserve"> </w:t>
      </w:r>
      <w:r w:rsidRPr="005008C0">
        <w:t>Janssen ME, et al, prodisc C Total Disc Replacement Versus ACDF for Single-Level Symptomatic Cervical Disc Disease, JBJS, 2015, 97:1738-47.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0DF" w:rsidRDefault="000770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139094" o:spid="_x0000_s2050" type="#_x0000_t75" style="position:absolute;margin-left:0;margin-top:0;width:612pt;height:11in;z-index:-251653120;mso-position-horizontal:center;mso-position-horizontal-relative:margin;mso-position-vertical:center;mso-position-vertical-relative:margin" o:allowincell="f">
          <v:imagedata r:id="rId1" o:title="prodics_letter_v2_ALL_Updated_SurgeonOnly_LIGHT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0DF" w:rsidRPr="000E6612" w:rsidRDefault="00077089">
    <w:pPr>
      <w:pStyle w:val="Head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139095" o:spid="_x0000_s2051" type="#_x0000_t75" style="position:absolute;margin-left:-36pt;margin-top:-88.05pt;width:612pt;height:11in;z-index:-251652096;mso-position-horizontal-relative:margin;mso-position-vertical-relative:margin" o:allowincell="f">
          <v:imagedata r:id="rId1" o:title="prodics_letter_v2_ALL_Updated_SurgeonOnly_LIGHTBACKGROUND"/>
          <w10:wrap anchorx="margin" anchory="margin"/>
        </v:shape>
      </w:pict>
    </w:r>
    <w:r w:rsidR="007870DF">
      <w:rPr>
        <w:noProof/>
      </w:rPr>
      <w:drawing>
        <wp:inline distT="0" distB="0" distL="0" distR="0" wp14:anchorId="1F3AAC79" wp14:editId="28F76B96">
          <wp:extent cx="2306320" cy="655320"/>
          <wp:effectExtent l="0" t="0" r="0" b="0"/>
          <wp:docPr id="4" name="Picture 4" descr="C:\Users\amiller\AppData\Local\Microsoft\Windows\INetCache\Content.Word\CENT_MasterLogo_Stacked_4C_UPD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miller\AppData\Local\Microsoft\Windows\INetCache\Content.Word\CENT_MasterLogo_Stacked_4C_UPDAT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6320" cy="65532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0DF" w:rsidRDefault="000770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139093" o:spid="_x0000_s2049" type="#_x0000_t75" style="position:absolute;margin-left:0;margin-top:0;width:612pt;height:11in;z-index:-251654144;mso-position-horizontal:center;mso-position-horizontal-relative:margin;mso-position-vertical:center;mso-position-vertical-relative:margin" o:allowincell="f">
          <v:imagedata r:id="rId1" o:title="prodics_letter_v2_ALL_Updated_SurgeonOnly_LIGHT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04465"/>
    <w:multiLevelType w:val="hybridMultilevel"/>
    <w:tmpl w:val="4DE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9F4F73"/>
    <w:multiLevelType w:val="hybridMultilevel"/>
    <w:tmpl w:val="832818CE"/>
    <w:lvl w:ilvl="0" w:tplc="DDF0D428">
      <w:start w:val="1"/>
      <w:numFmt w:val="bullet"/>
      <w:lvlText w:val="•"/>
      <w:lvlJc w:val="left"/>
      <w:pPr>
        <w:tabs>
          <w:tab w:val="num" w:pos="720"/>
        </w:tabs>
        <w:ind w:left="720" w:hanging="360"/>
      </w:pPr>
      <w:rPr>
        <w:rFonts w:ascii="Arial" w:hAnsi="Arial" w:hint="default"/>
      </w:rPr>
    </w:lvl>
    <w:lvl w:ilvl="1" w:tplc="9768E228" w:tentative="1">
      <w:start w:val="1"/>
      <w:numFmt w:val="bullet"/>
      <w:lvlText w:val="•"/>
      <w:lvlJc w:val="left"/>
      <w:pPr>
        <w:tabs>
          <w:tab w:val="num" w:pos="1440"/>
        </w:tabs>
        <w:ind w:left="1440" w:hanging="360"/>
      </w:pPr>
      <w:rPr>
        <w:rFonts w:ascii="Arial" w:hAnsi="Arial" w:hint="default"/>
      </w:rPr>
    </w:lvl>
    <w:lvl w:ilvl="2" w:tplc="AD02A7A4" w:tentative="1">
      <w:start w:val="1"/>
      <w:numFmt w:val="bullet"/>
      <w:lvlText w:val="•"/>
      <w:lvlJc w:val="left"/>
      <w:pPr>
        <w:tabs>
          <w:tab w:val="num" w:pos="2160"/>
        </w:tabs>
        <w:ind w:left="2160" w:hanging="360"/>
      </w:pPr>
      <w:rPr>
        <w:rFonts w:ascii="Arial" w:hAnsi="Arial" w:hint="default"/>
      </w:rPr>
    </w:lvl>
    <w:lvl w:ilvl="3" w:tplc="F20C37F4" w:tentative="1">
      <w:start w:val="1"/>
      <w:numFmt w:val="bullet"/>
      <w:lvlText w:val="•"/>
      <w:lvlJc w:val="left"/>
      <w:pPr>
        <w:tabs>
          <w:tab w:val="num" w:pos="2880"/>
        </w:tabs>
        <w:ind w:left="2880" w:hanging="360"/>
      </w:pPr>
      <w:rPr>
        <w:rFonts w:ascii="Arial" w:hAnsi="Arial" w:hint="default"/>
      </w:rPr>
    </w:lvl>
    <w:lvl w:ilvl="4" w:tplc="FAB8EA9E" w:tentative="1">
      <w:start w:val="1"/>
      <w:numFmt w:val="bullet"/>
      <w:lvlText w:val="•"/>
      <w:lvlJc w:val="left"/>
      <w:pPr>
        <w:tabs>
          <w:tab w:val="num" w:pos="3600"/>
        </w:tabs>
        <w:ind w:left="3600" w:hanging="360"/>
      </w:pPr>
      <w:rPr>
        <w:rFonts w:ascii="Arial" w:hAnsi="Arial" w:hint="default"/>
      </w:rPr>
    </w:lvl>
    <w:lvl w:ilvl="5" w:tplc="630EA34C" w:tentative="1">
      <w:start w:val="1"/>
      <w:numFmt w:val="bullet"/>
      <w:lvlText w:val="•"/>
      <w:lvlJc w:val="left"/>
      <w:pPr>
        <w:tabs>
          <w:tab w:val="num" w:pos="4320"/>
        </w:tabs>
        <w:ind w:left="4320" w:hanging="360"/>
      </w:pPr>
      <w:rPr>
        <w:rFonts w:ascii="Arial" w:hAnsi="Arial" w:hint="default"/>
      </w:rPr>
    </w:lvl>
    <w:lvl w:ilvl="6" w:tplc="21181048" w:tentative="1">
      <w:start w:val="1"/>
      <w:numFmt w:val="bullet"/>
      <w:lvlText w:val="•"/>
      <w:lvlJc w:val="left"/>
      <w:pPr>
        <w:tabs>
          <w:tab w:val="num" w:pos="5040"/>
        </w:tabs>
        <w:ind w:left="5040" w:hanging="360"/>
      </w:pPr>
      <w:rPr>
        <w:rFonts w:ascii="Arial" w:hAnsi="Arial" w:hint="default"/>
      </w:rPr>
    </w:lvl>
    <w:lvl w:ilvl="7" w:tplc="F1641D10" w:tentative="1">
      <w:start w:val="1"/>
      <w:numFmt w:val="bullet"/>
      <w:lvlText w:val="•"/>
      <w:lvlJc w:val="left"/>
      <w:pPr>
        <w:tabs>
          <w:tab w:val="num" w:pos="5760"/>
        </w:tabs>
        <w:ind w:left="5760" w:hanging="360"/>
      </w:pPr>
      <w:rPr>
        <w:rFonts w:ascii="Arial" w:hAnsi="Arial" w:hint="default"/>
      </w:rPr>
    </w:lvl>
    <w:lvl w:ilvl="8" w:tplc="4650DF24" w:tentative="1">
      <w:start w:val="1"/>
      <w:numFmt w:val="bullet"/>
      <w:lvlText w:val="•"/>
      <w:lvlJc w:val="left"/>
      <w:pPr>
        <w:tabs>
          <w:tab w:val="num" w:pos="6480"/>
        </w:tabs>
        <w:ind w:left="6480" w:hanging="360"/>
      </w:pPr>
      <w:rPr>
        <w:rFonts w:ascii="Arial" w:hAnsi="Arial" w:hint="default"/>
      </w:rPr>
    </w:lvl>
  </w:abstractNum>
  <w:abstractNum w:abstractNumId="2">
    <w:nsid w:val="3003222F"/>
    <w:multiLevelType w:val="hybridMultilevel"/>
    <w:tmpl w:val="614E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F054AB"/>
    <w:multiLevelType w:val="hybridMultilevel"/>
    <w:tmpl w:val="2CE4A536"/>
    <w:lvl w:ilvl="0" w:tplc="F6AE182C">
      <w:numFmt w:val="bullet"/>
      <w:lvlText w:val="•"/>
      <w:lvlJc w:val="left"/>
      <w:pPr>
        <w:ind w:left="720" w:hanging="360"/>
      </w:pPr>
      <w:rPr>
        <w:rFonts w:ascii="Calibri" w:eastAsiaTheme="minorHAnsi" w:hAnsi="Calibri" w:cs="Calibri" w:hint="default"/>
      </w:rPr>
    </w:lvl>
    <w:lvl w:ilvl="1" w:tplc="B0927200">
      <w:start w:val="2012"/>
      <w:numFmt w:val="bullet"/>
      <w:lvlText w:val=""/>
      <w:lvlJc w:val="left"/>
      <w:pPr>
        <w:ind w:left="1440" w:hanging="360"/>
      </w:pPr>
      <w:rPr>
        <w:rFonts w:ascii="Wingdings" w:eastAsiaTheme="minorHAnsi"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3C7"/>
    <w:rsid w:val="000621FC"/>
    <w:rsid w:val="00062BAB"/>
    <w:rsid w:val="00077089"/>
    <w:rsid w:val="000A29EF"/>
    <w:rsid w:val="000A72E8"/>
    <w:rsid w:val="000C1FC0"/>
    <w:rsid w:val="000D722A"/>
    <w:rsid w:val="000E6612"/>
    <w:rsid w:val="001633D1"/>
    <w:rsid w:val="001C480E"/>
    <w:rsid w:val="00203297"/>
    <w:rsid w:val="002C1438"/>
    <w:rsid w:val="002C56FF"/>
    <w:rsid w:val="00305FB4"/>
    <w:rsid w:val="003920B8"/>
    <w:rsid w:val="00417868"/>
    <w:rsid w:val="00442AF7"/>
    <w:rsid w:val="00484494"/>
    <w:rsid w:val="004953CB"/>
    <w:rsid w:val="004B2CC8"/>
    <w:rsid w:val="004B5E9A"/>
    <w:rsid w:val="00567C74"/>
    <w:rsid w:val="005903B5"/>
    <w:rsid w:val="00591281"/>
    <w:rsid w:val="0059546E"/>
    <w:rsid w:val="005A7393"/>
    <w:rsid w:val="005C384C"/>
    <w:rsid w:val="00622CED"/>
    <w:rsid w:val="00624845"/>
    <w:rsid w:val="00662F4C"/>
    <w:rsid w:val="00681242"/>
    <w:rsid w:val="00693069"/>
    <w:rsid w:val="00693D5B"/>
    <w:rsid w:val="006A15C5"/>
    <w:rsid w:val="006D5389"/>
    <w:rsid w:val="00740F54"/>
    <w:rsid w:val="00756B2C"/>
    <w:rsid w:val="00763EA3"/>
    <w:rsid w:val="00773DBF"/>
    <w:rsid w:val="007853C7"/>
    <w:rsid w:val="007870DF"/>
    <w:rsid w:val="00791390"/>
    <w:rsid w:val="007B234B"/>
    <w:rsid w:val="007E03C8"/>
    <w:rsid w:val="007F3A11"/>
    <w:rsid w:val="00813BC9"/>
    <w:rsid w:val="00847933"/>
    <w:rsid w:val="00860682"/>
    <w:rsid w:val="00862CEE"/>
    <w:rsid w:val="0087318D"/>
    <w:rsid w:val="00885321"/>
    <w:rsid w:val="008B0315"/>
    <w:rsid w:val="0090776B"/>
    <w:rsid w:val="00920FB0"/>
    <w:rsid w:val="009B0BBF"/>
    <w:rsid w:val="009D0121"/>
    <w:rsid w:val="00A30450"/>
    <w:rsid w:val="00A41C10"/>
    <w:rsid w:val="00A639FB"/>
    <w:rsid w:val="00A67246"/>
    <w:rsid w:val="00A90AAD"/>
    <w:rsid w:val="00AB3978"/>
    <w:rsid w:val="00AC72AA"/>
    <w:rsid w:val="00AD6960"/>
    <w:rsid w:val="00AE1E67"/>
    <w:rsid w:val="00B15145"/>
    <w:rsid w:val="00B30692"/>
    <w:rsid w:val="00B33874"/>
    <w:rsid w:val="00B82F45"/>
    <w:rsid w:val="00B86BE0"/>
    <w:rsid w:val="00B94552"/>
    <w:rsid w:val="00BA48E8"/>
    <w:rsid w:val="00BC0353"/>
    <w:rsid w:val="00C15CB5"/>
    <w:rsid w:val="00C40FDB"/>
    <w:rsid w:val="00C41B52"/>
    <w:rsid w:val="00C66CB5"/>
    <w:rsid w:val="00C7144B"/>
    <w:rsid w:val="00D941B8"/>
    <w:rsid w:val="00DB470C"/>
    <w:rsid w:val="00EA5398"/>
    <w:rsid w:val="00EA73FA"/>
    <w:rsid w:val="00EC3620"/>
    <w:rsid w:val="00F01A9D"/>
    <w:rsid w:val="00F123C6"/>
    <w:rsid w:val="00F45573"/>
    <w:rsid w:val="00F6547A"/>
    <w:rsid w:val="00F825C7"/>
    <w:rsid w:val="00FB6808"/>
    <w:rsid w:val="00FD7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6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6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B2C"/>
  </w:style>
  <w:style w:type="paragraph" w:styleId="Footer">
    <w:name w:val="footer"/>
    <w:basedOn w:val="Normal"/>
    <w:link w:val="FooterChar"/>
    <w:uiPriority w:val="99"/>
    <w:unhideWhenUsed/>
    <w:rsid w:val="00756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B2C"/>
  </w:style>
  <w:style w:type="paragraph" w:styleId="BalloonText">
    <w:name w:val="Balloon Text"/>
    <w:basedOn w:val="Normal"/>
    <w:link w:val="BalloonTextChar"/>
    <w:uiPriority w:val="99"/>
    <w:semiHidden/>
    <w:unhideWhenUsed/>
    <w:rsid w:val="006D5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389"/>
    <w:rPr>
      <w:rFonts w:ascii="Tahoma" w:hAnsi="Tahoma" w:cs="Tahoma"/>
      <w:sz w:val="16"/>
      <w:szCs w:val="16"/>
    </w:rPr>
  </w:style>
  <w:style w:type="paragraph" w:customStyle="1" w:styleId="BasicParagraph">
    <w:name w:val="[Basic Paragraph]"/>
    <w:basedOn w:val="Normal"/>
    <w:uiPriority w:val="99"/>
    <w:rsid w:val="006D5389"/>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59"/>
    <w:rsid w:val="00FD7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20B8"/>
    <w:rPr>
      <w:color w:val="0000FF" w:themeColor="hyperlink"/>
      <w:u w:val="single"/>
    </w:rPr>
  </w:style>
  <w:style w:type="paragraph" w:styleId="ListParagraph">
    <w:name w:val="List Paragraph"/>
    <w:basedOn w:val="Normal"/>
    <w:uiPriority w:val="34"/>
    <w:qFormat/>
    <w:rsid w:val="00C7144B"/>
    <w:pPr>
      <w:ind w:left="720"/>
      <w:contextualSpacing/>
    </w:pPr>
  </w:style>
  <w:style w:type="paragraph" w:styleId="NormalWeb">
    <w:name w:val="Normal (Web)"/>
    <w:basedOn w:val="Normal"/>
    <w:uiPriority w:val="99"/>
    <w:semiHidden/>
    <w:unhideWhenUsed/>
    <w:rsid w:val="007B234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622CE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styleId="Strong">
    <w:name w:val="Strong"/>
    <w:basedOn w:val="DefaultParagraphFont"/>
    <w:uiPriority w:val="22"/>
    <w:qFormat/>
    <w:rsid w:val="00BA48E8"/>
    <w:rPr>
      <w:b/>
      <w:bCs/>
    </w:rPr>
  </w:style>
  <w:style w:type="character" w:customStyle="1" w:styleId="None">
    <w:name w:val="None"/>
    <w:rsid w:val="00763EA3"/>
  </w:style>
  <w:style w:type="character" w:customStyle="1" w:styleId="Hyperlink1">
    <w:name w:val="Hyperlink.1"/>
    <w:basedOn w:val="None"/>
    <w:rsid w:val="00763EA3"/>
    <w:rPr>
      <w:b/>
      <w:bCs/>
      <w:color w:val="0075B9"/>
    </w:rPr>
  </w:style>
  <w:style w:type="paragraph" w:styleId="FootnoteText">
    <w:name w:val="footnote text"/>
    <w:basedOn w:val="Normal"/>
    <w:link w:val="FootnoteTextChar"/>
    <w:uiPriority w:val="99"/>
    <w:semiHidden/>
    <w:unhideWhenUsed/>
    <w:rsid w:val="00EC36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3620"/>
    <w:rPr>
      <w:sz w:val="20"/>
      <w:szCs w:val="20"/>
    </w:rPr>
  </w:style>
  <w:style w:type="character" w:styleId="FootnoteReference">
    <w:name w:val="footnote reference"/>
    <w:basedOn w:val="DefaultParagraphFont"/>
    <w:uiPriority w:val="99"/>
    <w:semiHidden/>
    <w:unhideWhenUsed/>
    <w:rsid w:val="00EC362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6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6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B2C"/>
  </w:style>
  <w:style w:type="paragraph" w:styleId="Footer">
    <w:name w:val="footer"/>
    <w:basedOn w:val="Normal"/>
    <w:link w:val="FooterChar"/>
    <w:uiPriority w:val="99"/>
    <w:unhideWhenUsed/>
    <w:rsid w:val="00756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B2C"/>
  </w:style>
  <w:style w:type="paragraph" w:styleId="BalloonText">
    <w:name w:val="Balloon Text"/>
    <w:basedOn w:val="Normal"/>
    <w:link w:val="BalloonTextChar"/>
    <w:uiPriority w:val="99"/>
    <w:semiHidden/>
    <w:unhideWhenUsed/>
    <w:rsid w:val="006D5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389"/>
    <w:rPr>
      <w:rFonts w:ascii="Tahoma" w:hAnsi="Tahoma" w:cs="Tahoma"/>
      <w:sz w:val="16"/>
      <w:szCs w:val="16"/>
    </w:rPr>
  </w:style>
  <w:style w:type="paragraph" w:customStyle="1" w:styleId="BasicParagraph">
    <w:name w:val="[Basic Paragraph]"/>
    <w:basedOn w:val="Normal"/>
    <w:uiPriority w:val="99"/>
    <w:rsid w:val="006D5389"/>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59"/>
    <w:rsid w:val="00FD7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20B8"/>
    <w:rPr>
      <w:color w:val="0000FF" w:themeColor="hyperlink"/>
      <w:u w:val="single"/>
    </w:rPr>
  </w:style>
  <w:style w:type="paragraph" w:styleId="ListParagraph">
    <w:name w:val="List Paragraph"/>
    <w:basedOn w:val="Normal"/>
    <w:uiPriority w:val="34"/>
    <w:qFormat/>
    <w:rsid w:val="00C7144B"/>
    <w:pPr>
      <w:ind w:left="720"/>
      <w:contextualSpacing/>
    </w:pPr>
  </w:style>
  <w:style w:type="paragraph" w:styleId="NormalWeb">
    <w:name w:val="Normal (Web)"/>
    <w:basedOn w:val="Normal"/>
    <w:uiPriority w:val="99"/>
    <w:semiHidden/>
    <w:unhideWhenUsed/>
    <w:rsid w:val="007B234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622CE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styleId="Strong">
    <w:name w:val="Strong"/>
    <w:basedOn w:val="DefaultParagraphFont"/>
    <w:uiPriority w:val="22"/>
    <w:qFormat/>
    <w:rsid w:val="00BA48E8"/>
    <w:rPr>
      <w:b/>
      <w:bCs/>
    </w:rPr>
  </w:style>
  <w:style w:type="character" w:customStyle="1" w:styleId="None">
    <w:name w:val="None"/>
    <w:rsid w:val="00763EA3"/>
  </w:style>
  <w:style w:type="character" w:customStyle="1" w:styleId="Hyperlink1">
    <w:name w:val="Hyperlink.1"/>
    <w:basedOn w:val="None"/>
    <w:rsid w:val="00763EA3"/>
    <w:rPr>
      <w:b/>
      <w:bCs/>
      <w:color w:val="0075B9"/>
    </w:rPr>
  </w:style>
  <w:style w:type="paragraph" w:styleId="FootnoteText">
    <w:name w:val="footnote text"/>
    <w:basedOn w:val="Normal"/>
    <w:link w:val="FootnoteTextChar"/>
    <w:uiPriority w:val="99"/>
    <w:semiHidden/>
    <w:unhideWhenUsed/>
    <w:rsid w:val="00EC36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3620"/>
    <w:rPr>
      <w:sz w:val="20"/>
      <w:szCs w:val="20"/>
    </w:rPr>
  </w:style>
  <w:style w:type="character" w:styleId="FootnoteReference">
    <w:name w:val="footnote reference"/>
    <w:basedOn w:val="DefaultParagraphFont"/>
    <w:uiPriority w:val="99"/>
    <w:semiHidden/>
    <w:unhideWhenUsed/>
    <w:rsid w:val="00EC36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19660">
      <w:bodyDiv w:val="1"/>
      <w:marLeft w:val="0"/>
      <w:marRight w:val="0"/>
      <w:marTop w:val="0"/>
      <w:marBottom w:val="0"/>
      <w:divBdr>
        <w:top w:val="none" w:sz="0" w:space="0" w:color="auto"/>
        <w:left w:val="none" w:sz="0" w:space="0" w:color="auto"/>
        <w:bottom w:val="none" w:sz="0" w:space="0" w:color="auto"/>
        <w:right w:val="none" w:sz="0" w:space="0" w:color="auto"/>
      </w:divBdr>
      <w:divsChild>
        <w:div w:id="2132897278">
          <w:marLeft w:val="547"/>
          <w:marRight w:val="0"/>
          <w:marTop w:val="0"/>
          <w:marBottom w:val="0"/>
          <w:divBdr>
            <w:top w:val="none" w:sz="0" w:space="0" w:color="auto"/>
            <w:left w:val="none" w:sz="0" w:space="0" w:color="auto"/>
            <w:bottom w:val="none" w:sz="0" w:space="0" w:color="auto"/>
            <w:right w:val="none" w:sz="0" w:space="0" w:color="auto"/>
          </w:divBdr>
        </w:div>
        <w:div w:id="1218476363">
          <w:marLeft w:val="547"/>
          <w:marRight w:val="0"/>
          <w:marTop w:val="0"/>
          <w:marBottom w:val="0"/>
          <w:divBdr>
            <w:top w:val="none" w:sz="0" w:space="0" w:color="auto"/>
            <w:left w:val="none" w:sz="0" w:space="0" w:color="auto"/>
            <w:bottom w:val="none" w:sz="0" w:space="0" w:color="auto"/>
            <w:right w:val="none" w:sz="0" w:space="0" w:color="auto"/>
          </w:divBdr>
        </w:div>
        <w:div w:id="1843857839">
          <w:marLeft w:val="547"/>
          <w:marRight w:val="0"/>
          <w:marTop w:val="0"/>
          <w:marBottom w:val="0"/>
          <w:divBdr>
            <w:top w:val="none" w:sz="0" w:space="0" w:color="auto"/>
            <w:left w:val="none" w:sz="0" w:space="0" w:color="auto"/>
            <w:bottom w:val="none" w:sz="0" w:space="0" w:color="auto"/>
            <w:right w:val="none" w:sz="0" w:space="0" w:color="auto"/>
          </w:divBdr>
        </w:div>
      </w:divsChild>
    </w:div>
    <w:div w:id="658771238">
      <w:bodyDiv w:val="1"/>
      <w:marLeft w:val="0"/>
      <w:marRight w:val="0"/>
      <w:marTop w:val="0"/>
      <w:marBottom w:val="0"/>
      <w:divBdr>
        <w:top w:val="none" w:sz="0" w:space="0" w:color="auto"/>
        <w:left w:val="none" w:sz="0" w:space="0" w:color="auto"/>
        <w:bottom w:val="none" w:sz="0" w:space="0" w:color="auto"/>
        <w:right w:val="none" w:sz="0" w:space="0" w:color="auto"/>
      </w:divBdr>
    </w:div>
    <w:div w:id="1267738643">
      <w:bodyDiv w:val="1"/>
      <w:marLeft w:val="0"/>
      <w:marRight w:val="0"/>
      <w:marTop w:val="0"/>
      <w:marBottom w:val="0"/>
      <w:divBdr>
        <w:top w:val="none" w:sz="0" w:space="0" w:color="auto"/>
        <w:left w:val="none" w:sz="0" w:space="0" w:color="auto"/>
        <w:bottom w:val="none" w:sz="0" w:space="0" w:color="auto"/>
        <w:right w:val="none" w:sz="0" w:space="0" w:color="auto"/>
      </w:divBdr>
    </w:div>
    <w:div w:id="206976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nkedin.com/company/centinel-spine/"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facebook.com/CentinelSpine"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Centinel-Spine-536052636441535/"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CentinelSpin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www.centinelspine.com/" TargetMode="External"/><Relationship Id="rId19" Type="http://schemas.openxmlformats.org/officeDocument/2006/relationships/hyperlink" Target="https://www.youtube.com/channel/UCZ29TjcPJBenkerxsXUKErg" TargetMode="External"/><Relationship Id="rId4" Type="http://schemas.microsoft.com/office/2007/relationships/stylesWithEffects" Target="stylesWithEffects.xml"/><Relationship Id="rId9" Type="http://schemas.openxmlformats.org/officeDocument/2006/relationships/hyperlink" Target="http://www.aboutthespine.com" TargetMode="External"/><Relationship Id="rId14" Type="http://schemas.openxmlformats.org/officeDocument/2006/relationships/hyperlink" Target="https://www.linkedin.com/company-beta/10005129/"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reen\AppData\Roaming\Microsoft\Templates\CS%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67E3C-4FD3-4D74-9EC6-37E8E8817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 Letterhead</Template>
  <TotalTime>4</TotalTime>
  <Pages>2</Pages>
  <Words>647</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Green</dc:creator>
  <cp:lastModifiedBy>Todd Green</cp:lastModifiedBy>
  <cp:revision>4</cp:revision>
  <cp:lastPrinted>2019-02-27T19:36:00Z</cp:lastPrinted>
  <dcterms:created xsi:type="dcterms:W3CDTF">2019-02-27T19:44:00Z</dcterms:created>
  <dcterms:modified xsi:type="dcterms:W3CDTF">2019-02-27T22:30:00Z</dcterms:modified>
</cp:coreProperties>
</file>